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5F6B1" w14:textId="77777777"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14:paraId="3A7DF55D" w14:textId="77777777" w:rsidTr="00774337">
        <w:tc>
          <w:tcPr>
            <w:tcW w:w="9060" w:type="dxa"/>
          </w:tcPr>
          <w:p w14:paraId="4B3586FE" w14:textId="77777777"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14:paraId="5F889BEF" w14:textId="77777777"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14:paraId="16D3129E" w14:textId="77777777"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 w:rsidRPr="003A511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  <w:r w:rsidR="005B6A51" w:rsidRPr="003A5113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 xml:space="preserve"> البيوكيمياء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</w:tbl>
    <w:p w14:paraId="0D3AD2F2" w14:textId="77777777"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B73C9" w:rsidRPr="00774337" w14:paraId="7696F73B" w14:textId="77777777" w:rsidTr="00774337">
        <w:tc>
          <w:tcPr>
            <w:tcW w:w="9062" w:type="dxa"/>
            <w:shd w:val="clear" w:color="auto" w:fill="F2F2F2"/>
          </w:tcPr>
          <w:p w14:paraId="24BB3F72" w14:textId="77777777"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14:paraId="3E7DAE5D" w14:textId="77777777"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الكلية </w:t>
            </w:r>
            <w:r w:rsidRPr="00774337">
              <w:rPr>
                <w:b/>
                <w:bCs/>
              </w:rPr>
              <w:t>)</w:t>
            </w:r>
          </w:p>
        </w:tc>
      </w:tr>
      <w:tr w:rsidR="009B73C9" w:rsidRPr="00774337" w14:paraId="06AE0DE6" w14:textId="77777777" w:rsidTr="00774337">
        <w:tc>
          <w:tcPr>
            <w:tcW w:w="9062" w:type="dxa"/>
          </w:tcPr>
          <w:p w14:paraId="18977D49" w14:textId="3BD3F606" w:rsidR="009B73C9" w:rsidRPr="00D7431D" w:rsidRDefault="00395C78" w:rsidP="00A332D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395C78">
              <w:rPr>
                <w:rFonts w:asciiTheme="majorBidi" w:hAnsiTheme="majorBidi" w:cs="Times New Roman" w:hint="eastAsia"/>
                <w:b/>
                <w:bCs/>
                <w:sz w:val="32"/>
                <w:szCs w:val="32"/>
                <w:rtl/>
              </w:rPr>
              <w:t>الهندسةالمناعية</w:t>
            </w:r>
            <w:r>
              <w:rPr>
                <w:rFonts w:asciiTheme="majorBidi" w:hAnsiTheme="majorBidi" w:cs="Times New Roman"/>
                <w:b/>
                <w:bCs/>
                <w:sz w:val="32"/>
                <w:szCs w:val="32"/>
              </w:rPr>
              <w:t xml:space="preserve"> </w:t>
            </w:r>
          </w:p>
        </w:tc>
      </w:tr>
    </w:tbl>
    <w:p w14:paraId="5E57E2C1" w14:textId="77777777"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701"/>
        <w:gridCol w:w="1276"/>
        <w:gridCol w:w="1672"/>
        <w:gridCol w:w="305"/>
      </w:tblGrid>
      <w:tr w:rsidR="008A5F23" w:rsidRPr="00774337" w14:paraId="72919C4E" w14:textId="7777777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14:paraId="6CA2FAC6" w14:textId="77777777"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14:paraId="437B7704" w14:textId="51C9AFFD" w:rsidR="00770375" w:rsidRPr="00395C78" w:rsidRDefault="005542D6" w:rsidP="0036605F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</w:pPr>
            <w:r w:rsidRPr="00395C78"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DZ"/>
              </w:rPr>
              <w:t>بن زيدان نادية</w:t>
            </w:r>
          </w:p>
        </w:tc>
      </w:tr>
      <w:tr w:rsidR="008A5F23" w:rsidRPr="00774337" w14:paraId="777BCA24" w14:textId="77777777" w:rsidTr="00774337">
        <w:tc>
          <w:tcPr>
            <w:tcW w:w="4106" w:type="dxa"/>
            <w:gridSpan w:val="2"/>
            <w:vMerge/>
            <w:shd w:val="clear" w:color="auto" w:fill="F2F2F2"/>
          </w:tcPr>
          <w:p w14:paraId="572663F4" w14:textId="77777777"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14:paraId="76D57F26" w14:textId="77777777"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A332DF" w:rsidRPr="00774337" w14:paraId="6B8315EF" w14:textId="77777777" w:rsidTr="005830BB">
        <w:tc>
          <w:tcPr>
            <w:tcW w:w="1519" w:type="dxa"/>
            <w:shd w:val="clear" w:color="auto" w:fill="F2F2F2"/>
          </w:tcPr>
          <w:p w14:paraId="6306B24C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الامايل </w:t>
            </w:r>
            <w:r w:rsidRPr="00774337">
              <w:t> </w:t>
            </w:r>
          </w:p>
        </w:tc>
        <w:tc>
          <w:tcPr>
            <w:tcW w:w="2587" w:type="dxa"/>
          </w:tcPr>
          <w:p w14:paraId="12F30B1E" w14:textId="1F261B09" w:rsidR="00A332DF" w:rsidRPr="00DA5B45" w:rsidRDefault="005542D6" w:rsidP="00774337">
            <w:pPr>
              <w:spacing w:after="0" w:line="240" w:lineRule="auto"/>
            </w:pPr>
            <w:r>
              <w:rPr>
                <w:u w:val="single"/>
              </w:rPr>
              <w:t>nbenzidane</w:t>
            </w:r>
            <w:r w:rsidR="00D7431D" w:rsidRPr="00A177DF">
              <w:rPr>
                <w:u w:val="single"/>
              </w:rPr>
              <w:t>@univ-setif.dz</w:t>
            </w:r>
          </w:p>
        </w:tc>
        <w:tc>
          <w:tcPr>
            <w:tcW w:w="1701" w:type="dxa"/>
            <w:shd w:val="clear" w:color="auto" w:fill="F2F2F2"/>
          </w:tcPr>
          <w:p w14:paraId="10FE3AE5" w14:textId="1034AA04" w:rsidR="00A332DF" w:rsidRPr="00774337" w:rsidRDefault="005830BB" w:rsidP="00155901">
            <w:pPr>
              <w:spacing w:after="0" w:line="240" w:lineRule="auto"/>
            </w:pPr>
            <w:r w:rsidRPr="005830BB">
              <w:rPr>
                <w:rtl/>
              </w:rPr>
              <w:t>سا</w:t>
            </w:r>
            <w:r w:rsidR="00A332DF" w:rsidRPr="00774337">
              <w:t xml:space="preserve"> </w:t>
            </w:r>
            <w:r w:rsidR="005542D6">
              <w:t>14  - 12</w:t>
            </w:r>
            <w:r w:rsidRPr="005830BB">
              <w:t xml:space="preserve"> </w:t>
            </w:r>
            <w:r w:rsidRPr="005830BB">
              <w:rPr>
                <w:rtl/>
              </w:rPr>
              <w:t>سا</w:t>
            </w:r>
            <w:r w:rsidR="005542D6">
              <w:t xml:space="preserve"> 30</w:t>
            </w:r>
          </w:p>
        </w:tc>
        <w:tc>
          <w:tcPr>
            <w:tcW w:w="1276" w:type="dxa"/>
          </w:tcPr>
          <w:p w14:paraId="04261120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  <w:r w:rsidR="00DA5B45">
              <w:rPr>
                <w:rFonts w:hint="cs"/>
                <w:rtl/>
              </w:rPr>
              <w:t xml:space="preserve"> 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14:paraId="436BB95D" w14:textId="77777777" w:rsidR="00A332DF" w:rsidRPr="00774337" w:rsidRDefault="00A332DF" w:rsidP="00C4769E">
            <w:pPr>
              <w:spacing w:after="0" w:line="240" w:lineRule="auto"/>
              <w:jc w:val="right"/>
            </w:pPr>
            <w:r w:rsidRPr="00774337">
              <w:t xml:space="preserve">    </w:t>
            </w:r>
            <w:r w:rsidR="00DA5B45">
              <w:rPr>
                <w:rFonts w:hint="cs"/>
                <w:rtl/>
              </w:rPr>
              <w:t xml:space="preserve"> الاحد</w:t>
            </w:r>
            <w:r w:rsidRPr="00774337">
              <w:t xml:space="preserve">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  <w:tc>
          <w:tcPr>
            <w:tcW w:w="305" w:type="dxa"/>
            <w:tcBorders>
              <w:left w:val="nil"/>
            </w:tcBorders>
          </w:tcPr>
          <w:p w14:paraId="16B2FC3B" w14:textId="77777777"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14:paraId="4C23DA51" w14:textId="77777777" w:rsidTr="005830BB">
        <w:tc>
          <w:tcPr>
            <w:tcW w:w="1519" w:type="dxa"/>
            <w:shd w:val="clear" w:color="auto" w:fill="F2F2F2"/>
          </w:tcPr>
          <w:p w14:paraId="1EED5C00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14:paraId="12EF2E51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F2F2F2"/>
          </w:tcPr>
          <w:p w14:paraId="7CD08362" w14:textId="3D89C26C" w:rsidR="00A332DF" w:rsidRPr="00774337" w:rsidRDefault="00D7431D" w:rsidP="005830BB">
            <w:pPr>
              <w:spacing w:after="0" w:line="240" w:lineRule="auto"/>
            </w:pPr>
            <w:r>
              <w:t>1</w:t>
            </w:r>
            <w:r w:rsidR="005542D6">
              <w:t xml:space="preserve">2 </w:t>
            </w:r>
            <w:r w:rsidR="005830BB" w:rsidRPr="005830BB">
              <w:rPr>
                <w:rtl/>
              </w:rPr>
              <w:t>سا</w:t>
            </w:r>
            <w:r w:rsidR="005542D6">
              <w:t xml:space="preserve">30 </w:t>
            </w:r>
            <w:r>
              <w:t xml:space="preserve">- </w:t>
            </w:r>
            <w:r w:rsidR="005830BB" w:rsidRPr="005830BB">
              <w:rPr>
                <w:rtl/>
              </w:rPr>
              <w:t>سا</w:t>
            </w:r>
            <w:r w:rsidR="005830BB">
              <w:t>11</w:t>
            </w:r>
          </w:p>
        </w:tc>
        <w:tc>
          <w:tcPr>
            <w:tcW w:w="1276" w:type="dxa"/>
          </w:tcPr>
          <w:p w14:paraId="664D3C03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14:paraId="3C043135" w14:textId="28FC77CF" w:rsidR="00A332DF" w:rsidRPr="00774337" w:rsidRDefault="00DA5B45" w:rsidP="00D7431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: </w:t>
            </w:r>
            <w:r w:rsidR="00D7431D">
              <w:rPr>
                <w:rFonts w:hint="cs"/>
                <w:rtl/>
              </w:rPr>
              <w:t>ا</w:t>
            </w:r>
            <w:r w:rsidR="005542D6" w:rsidRPr="005542D6">
              <w:rPr>
                <w:rFonts w:hint="eastAsia"/>
                <w:rtl/>
              </w:rPr>
              <w:t>لخميس</w:t>
            </w:r>
            <w:r w:rsidR="00A332DF" w:rsidRPr="00774337">
              <w:t xml:space="preserve"> </w:t>
            </w:r>
            <w:r w:rsidR="00A332DF">
              <w:rPr>
                <w:rFonts w:hint="cs"/>
                <w:rtl/>
              </w:rPr>
              <w:t>يوم</w:t>
            </w:r>
          </w:p>
        </w:tc>
        <w:tc>
          <w:tcPr>
            <w:tcW w:w="305" w:type="dxa"/>
            <w:tcBorders>
              <w:left w:val="nil"/>
            </w:tcBorders>
          </w:tcPr>
          <w:p w14:paraId="07E08A3C" w14:textId="77777777"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14:paraId="7E1B04CF" w14:textId="77777777" w:rsidTr="005830BB">
        <w:tc>
          <w:tcPr>
            <w:tcW w:w="1519" w:type="dxa"/>
            <w:shd w:val="clear" w:color="auto" w:fill="F2F2F2"/>
          </w:tcPr>
          <w:p w14:paraId="167B29F3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14:paraId="0E04FE8F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F2F2F2"/>
          </w:tcPr>
          <w:p w14:paraId="70A67F06" w14:textId="77777777"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276" w:type="dxa"/>
          </w:tcPr>
          <w:p w14:paraId="3E640988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14:paraId="1ECE8618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305" w:type="dxa"/>
            <w:tcBorders>
              <w:left w:val="nil"/>
            </w:tcBorders>
          </w:tcPr>
          <w:p w14:paraId="73FAF878" w14:textId="77777777"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  <w:tr w:rsidR="00A332DF" w:rsidRPr="00774337" w14:paraId="486DD327" w14:textId="77777777" w:rsidTr="005830BB">
        <w:tc>
          <w:tcPr>
            <w:tcW w:w="1519" w:type="dxa"/>
            <w:shd w:val="clear" w:color="auto" w:fill="F2F2F2"/>
          </w:tcPr>
          <w:p w14:paraId="6D9464B8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14:paraId="70E8D9DB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701" w:type="dxa"/>
            <w:shd w:val="clear" w:color="auto" w:fill="F2F2F2"/>
          </w:tcPr>
          <w:p w14:paraId="2FFA9FDE" w14:textId="0C08DB00" w:rsidR="00A332DF" w:rsidRPr="00774337" w:rsidRDefault="00395C78" w:rsidP="00D7431D">
            <w:pPr>
              <w:spacing w:after="0" w:line="240" w:lineRule="auto"/>
              <w:jc w:val="right"/>
            </w:pPr>
            <w:r w:rsidRPr="00395C78">
              <w:rPr>
                <w:rFonts w:hint="eastAsia"/>
                <w:rtl/>
              </w:rPr>
              <w:t>المدرج</w:t>
            </w:r>
            <w:r w:rsidRPr="00395C78">
              <w:rPr>
                <w:rtl/>
              </w:rPr>
              <w:t xml:space="preserve"> 5</w:t>
            </w:r>
          </w:p>
        </w:tc>
        <w:tc>
          <w:tcPr>
            <w:tcW w:w="1276" w:type="dxa"/>
          </w:tcPr>
          <w:p w14:paraId="3CD3E47C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1672" w:type="dxa"/>
            <w:tcBorders>
              <w:right w:val="nil"/>
            </w:tcBorders>
            <w:shd w:val="clear" w:color="auto" w:fill="F2F2F2"/>
          </w:tcPr>
          <w:p w14:paraId="27F144E9" w14:textId="77777777" w:rsidR="00A332DF" w:rsidRPr="00774337" w:rsidRDefault="00A332DF" w:rsidP="00DA5B4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</w:t>
            </w:r>
            <w:r w:rsidR="00DA5B45">
              <w:rPr>
                <w:rFonts w:hint="cs"/>
                <w:rtl/>
              </w:rPr>
              <w:t>: ك.ع.ط.ح.</w:t>
            </w:r>
            <w:r w:rsidRPr="00774337">
              <w:t xml:space="preserve">                                  </w:t>
            </w:r>
          </w:p>
        </w:tc>
        <w:tc>
          <w:tcPr>
            <w:tcW w:w="305" w:type="dxa"/>
            <w:tcBorders>
              <w:left w:val="nil"/>
            </w:tcBorders>
          </w:tcPr>
          <w:p w14:paraId="6DED6CA4" w14:textId="77777777" w:rsidR="00A332DF" w:rsidRPr="00774337" w:rsidRDefault="00A332DF" w:rsidP="00C4769E">
            <w:pPr>
              <w:spacing w:after="0" w:line="240" w:lineRule="auto"/>
              <w:jc w:val="right"/>
            </w:pPr>
          </w:p>
        </w:tc>
      </w:tr>
    </w:tbl>
    <w:p w14:paraId="384A5782" w14:textId="77777777" w:rsidR="009B73C9" w:rsidRDefault="009B73C9" w:rsidP="00DB1B06"/>
    <w:p w14:paraId="170BF5FD" w14:textId="77777777"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79"/>
        <w:gridCol w:w="1383"/>
        <w:gridCol w:w="1252"/>
        <w:gridCol w:w="850"/>
        <w:gridCol w:w="1080"/>
        <w:gridCol w:w="832"/>
        <w:gridCol w:w="641"/>
        <w:gridCol w:w="843"/>
      </w:tblGrid>
      <w:tr w:rsidR="000C19B5" w:rsidRPr="00774337" w14:paraId="4B85F3F3" w14:textId="77777777" w:rsidTr="00774337">
        <w:tc>
          <w:tcPr>
            <w:tcW w:w="5000" w:type="pct"/>
            <w:gridSpan w:val="8"/>
          </w:tcPr>
          <w:p w14:paraId="40E8A3A2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14:paraId="37DA4496" w14:textId="77777777"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14:paraId="40180EBD" w14:textId="77777777" w:rsidTr="00504CF6">
        <w:tc>
          <w:tcPr>
            <w:tcW w:w="1203" w:type="pct"/>
            <w:vMerge w:val="restart"/>
            <w:shd w:val="clear" w:color="auto" w:fill="D9D9D9"/>
          </w:tcPr>
          <w:p w14:paraId="6CEC99B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763" w:type="pct"/>
            <w:vMerge w:val="restart"/>
            <w:shd w:val="clear" w:color="auto" w:fill="D9D9D9"/>
            <w:vAlign w:val="center"/>
          </w:tcPr>
          <w:p w14:paraId="4BD2565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1160" w:type="pct"/>
            <w:gridSpan w:val="2"/>
            <w:shd w:val="clear" w:color="auto" w:fill="D9D9D9"/>
          </w:tcPr>
          <w:p w14:paraId="5F47962E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1055" w:type="pct"/>
            <w:gridSpan w:val="2"/>
            <w:shd w:val="clear" w:color="auto" w:fill="D9D9D9"/>
          </w:tcPr>
          <w:p w14:paraId="58595A98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819" w:type="pct"/>
            <w:gridSpan w:val="2"/>
            <w:shd w:val="clear" w:color="auto" w:fill="D9D9D9"/>
          </w:tcPr>
          <w:p w14:paraId="76F56B08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14:paraId="27A6E0F4" w14:textId="77777777" w:rsidTr="00504CF6">
        <w:tc>
          <w:tcPr>
            <w:tcW w:w="1203" w:type="pct"/>
            <w:vMerge/>
            <w:shd w:val="clear" w:color="auto" w:fill="D9D9D9"/>
          </w:tcPr>
          <w:p w14:paraId="75FA33CF" w14:textId="77777777"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763" w:type="pct"/>
            <w:vMerge/>
            <w:shd w:val="clear" w:color="auto" w:fill="D9D9D9"/>
          </w:tcPr>
          <w:p w14:paraId="1AA29386" w14:textId="77777777"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691" w:type="pct"/>
            <w:shd w:val="clear" w:color="auto" w:fill="D9D9D9"/>
            <w:vAlign w:val="center"/>
          </w:tcPr>
          <w:p w14:paraId="6A0230F4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11CE019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596" w:type="pct"/>
            <w:shd w:val="clear" w:color="auto" w:fill="D9D9D9"/>
            <w:vAlign w:val="center"/>
          </w:tcPr>
          <w:p w14:paraId="7BCE08A7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59" w:type="pct"/>
            <w:shd w:val="clear" w:color="auto" w:fill="D9D9D9"/>
            <w:vAlign w:val="center"/>
          </w:tcPr>
          <w:p w14:paraId="2A2EEC53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354" w:type="pct"/>
            <w:shd w:val="clear" w:color="auto" w:fill="D9D9D9"/>
            <w:vAlign w:val="center"/>
          </w:tcPr>
          <w:p w14:paraId="652CF727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5" w:type="pct"/>
            <w:shd w:val="clear" w:color="auto" w:fill="D9D9D9"/>
            <w:vAlign w:val="center"/>
          </w:tcPr>
          <w:p w14:paraId="09128C8E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14:paraId="37E4E6A6" w14:textId="77777777" w:rsidTr="00504CF6">
        <w:tc>
          <w:tcPr>
            <w:tcW w:w="1203" w:type="pct"/>
          </w:tcPr>
          <w:p w14:paraId="4810C16A" w14:textId="77777777" w:rsidR="00236309" w:rsidRPr="00774337" w:rsidRDefault="00236309" w:rsidP="00C11EDE">
            <w:pPr>
              <w:spacing w:after="0" w:line="240" w:lineRule="auto"/>
              <w:jc w:val="right"/>
            </w:pPr>
          </w:p>
        </w:tc>
        <w:tc>
          <w:tcPr>
            <w:tcW w:w="763" w:type="pct"/>
          </w:tcPr>
          <w:p w14:paraId="45D8D201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29FD49AE" w14:textId="77777777"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14:paraId="75005F77" w14:textId="77777777" w:rsidR="00236309" w:rsidRPr="00774337" w:rsidRDefault="00236309" w:rsidP="00C11ED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14:paraId="2A5B4E78" w14:textId="77777777" w:rsidR="00236309" w:rsidRPr="00504CF6" w:rsidRDefault="00236309" w:rsidP="00774337">
            <w:pPr>
              <w:spacing w:after="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459" w:type="pct"/>
          </w:tcPr>
          <w:p w14:paraId="0BDE1D5A" w14:textId="77777777" w:rsidR="00236309" w:rsidRPr="00774337" w:rsidRDefault="00236309" w:rsidP="00C11EDE">
            <w:pPr>
              <w:spacing w:after="0" w:line="240" w:lineRule="auto"/>
              <w:jc w:val="right"/>
            </w:pPr>
          </w:p>
        </w:tc>
        <w:tc>
          <w:tcPr>
            <w:tcW w:w="354" w:type="pct"/>
          </w:tcPr>
          <w:p w14:paraId="6318AB4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4470D695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504CF6" w:rsidRPr="00774337" w14:paraId="253FEAF3" w14:textId="77777777" w:rsidTr="00504CF6">
        <w:tc>
          <w:tcPr>
            <w:tcW w:w="1203" w:type="pct"/>
          </w:tcPr>
          <w:p w14:paraId="637143F2" w14:textId="77777777" w:rsidR="00504CF6" w:rsidRPr="00774337" w:rsidRDefault="00504CF6" w:rsidP="002515C1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763" w:type="pct"/>
          </w:tcPr>
          <w:p w14:paraId="0B488C5C" w14:textId="77777777"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793D590B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18E00F8" w14:textId="77777777"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14:paraId="7FC7FB3D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14:paraId="35FE4880" w14:textId="77777777"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354" w:type="pct"/>
          </w:tcPr>
          <w:p w14:paraId="77301B5B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0B966F7E" w14:textId="77777777"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14:paraId="45E17D0A" w14:textId="77777777" w:rsidTr="00504CF6">
        <w:tc>
          <w:tcPr>
            <w:tcW w:w="1203" w:type="pct"/>
          </w:tcPr>
          <w:p w14:paraId="20252C45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14:paraId="4D200B30" w14:textId="77777777"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615A0C26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690F43B" w14:textId="77777777" w:rsidR="00504CF6" w:rsidRPr="00774337" w:rsidRDefault="00504CF6" w:rsidP="00F167EE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596" w:type="pct"/>
          </w:tcPr>
          <w:p w14:paraId="11F660E4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14:paraId="33EFBC0F" w14:textId="77777777" w:rsidR="00504CF6" w:rsidRPr="00774337" w:rsidRDefault="00504CF6" w:rsidP="00504CF6">
            <w:pPr>
              <w:spacing w:after="0" w:line="240" w:lineRule="auto"/>
              <w:jc w:val="right"/>
              <w:rPr>
                <w:rtl/>
                <w:lang w:bidi="ar-DZ"/>
              </w:rPr>
            </w:pPr>
          </w:p>
        </w:tc>
        <w:tc>
          <w:tcPr>
            <w:tcW w:w="354" w:type="pct"/>
          </w:tcPr>
          <w:p w14:paraId="0F0E4BE4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32822566" w14:textId="77777777"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14:paraId="4B1836B2" w14:textId="77777777" w:rsidTr="00504CF6">
        <w:tc>
          <w:tcPr>
            <w:tcW w:w="1203" w:type="pct"/>
          </w:tcPr>
          <w:p w14:paraId="7686D14E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14:paraId="2D189406" w14:textId="77777777"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22F3793B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17E981C" w14:textId="77777777" w:rsidR="00504CF6" w:rsidRPr="00774337" w:rsidRDefault="00504CF6" w:rsidP="00F167EE">
            <w:pPr>
              <w:spacing w:after="0" w:line="240" w:lineRule="auto"/>
              <w:jc w:val="right"/>
            </w:pPr>
          </w:p>
        </w:tc>
        <w:tc>
          <w:tcPr>
            <w:tcW w:w="596" w:type="pct"/>
          </w:tcPr>
          <w:p w14:paraId="209E558C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14:paraId="75449A92" w14:textId="77777777" w:rsidR="00504CF6" w:rsidRPr="00774337" w:rsidRDefault="00504CF6" w:rsidP="00504CF6">
            <w:pPr>
              <w:spacing w:after="0" w:line="240" w:lineRule="auto"/>
              <w:jc w:val="right"/>
            </w:pPr>
          </w:p>
        </w:tc>
        <w:tc>
          <w:tcPr>
            <w:tcW w:w="354" w:type="pct"/>
          </w:tcPr>
          <w:p w14:paraId="63EAD483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42E7A0FF" w14:textId="77777777"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14:paraId="3FBED5FB" w14:textId="77777777" w:rsidTr="00504CF6">
        <w:tc>
          <w:tcPr>
            <w:tcW w:w="1203" w:type="pct"/>
          </w:tcPr>
          <w:p w14:paraId="7AF71F41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14:paraId="75770396" w14:textId="77777777"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71D17ECF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CFACC01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14:paraId="0C70FF22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14:paraId="65F87ABD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14:paraId="08899821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219DD9F2" w14:textId="77777777" w:rsidR="00504CF6" w:rsidRPr="00774337" w:rsidRDefault="00504CF6" w:rsidP="00774337">
            <w:pPr>
              <w:spacing w:after="0" w:line="240" w:lineRule="auto"/>
            </w:pPr>
          </w:p>
        </w:tc>
      </w:tr>
      <w:tr w:rsidR="00504CF6" w:rsidRPr="00774337" w14:paraId="66E90E05" w14:textId="77777777" w:rsidTr="00504CF6">
        <w:tc>
          <w:tcPr>
            <w:tcW w:w="1203" w:type="pct"/>
          </w:tcPr>
          <w:p w14:paraId="1723D973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763" w:type="pct"/>
          </w:tcPr>
          <w:p w14:paraId="5559CD65" w14:textId="77777777" w:rsidR="00504CF6" w:rsidRPr="00774337" w:rsidRDefault="00504CF6" w:rsidP="00774337">
            <w:pPr>
              <w:spacing w:after="0" w:line="240" w:lineRule="auto"/>
              <w:jc w:val="center"/>
            </w:pPr>
          </w:p>
        </w:tc>
        <w:tc>
          <w:tcPr>
            <w:tcW w:w="691" w:type="pct"/>
          </w:tcPr>
          <w:p w14:paraId="71297381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E411792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596" w:type="pct"/>
          </w:tcPr>
          <w:p w14:paraId="023211B0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59" w:type="pct"/>
          </w:tcPr>
          <w:p w14:paraId="55DD31A7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354" w:type="pct"/>
          </w:tcPr>
          <w:p w14:paraId="21C6ADA9" w14:textId="77777777" w:rsidR="00504CF6" w:rsidRPr="00774337" w:rsidRDefault="00504CF6" w:rsidP="00774337">
            <w:pPr>
              <w:spacing w:after="0" w:line="240" w:lineRule="auto"/>
            </w:pPr>
          </w:p>
        </w:tc>
        <w:tc>
          <w:tcPr>
            <w:tcW w:w="465" w:type="pct"/>
          </w:tcPr>
          <w:p w14:paraId="5E00FCA4" w14:textId="77777777" w:rsidR="00504CF6" w:rsidRPr="00774337" w:rsidRDefault="00504CF6" w:rsidP="00774337">
            <w:pPr>
              <w:spacing w:after="0" w:line="240" w:lineRule="auto"/>
            </w:pPr>
          </w:p>
        </w:tc>
      </w:tr>
    </w:tbl>
    <w:p w14:paraId="15CBCBFB" w14:textId="77777777"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14:paraId="6A895686" w14:textId="77777777" w:rsidTr="00774337">
        <w:tc>
          <w:tcPr>
            <w:tcW w:w="5000" w:type="pct"/>
            <w:gridSpan w:val="8"/>
          </w:tcPr>
          <w:p w14:paraId="465D20D1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14:paraId="7DC0DA73" w14:textId="77777777"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14:paraId="786F4B39" w14:textId="77777777" w:rsidTr="00774337">
        <w:tc>
          <w:tcPr>
            <w:tcW w:w="1295" w:type="pct"/>
            <w:vMerge w:val="restart"/>
            <w:shd w:val="clear" w:color="auto" w:fill="D9D9D9"/>
          </w:tcPr>
          <w:p w14:paraId="31C9507C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13217DEA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06E83DD2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1698638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6F2EFB65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14:paraId="070FABB4" w14:textId="77777777" w:rsidTr="00774337">
        <w:tc>
          <w:tcPr>
            <w:tcW w:w="1295" w:type="pct"/>
            <w:vMerge/>
            <w:shd w:val="clear" w:color="auto" w:fill="D9D9D9"/>
          </w:tcPr>
          <w:p w14:paraId="60A5BB85" w14:textId="77777777"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5117DA39" w14:textId="77777777"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1B1B8EAE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0B3D781D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5035AE4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366BA70C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5AF43540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65ABB370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14:paraId="7088EDB0" w14:textId="77777777" w:rsidTr="00774337">
        <w:tc>
          <w:tcPr>
            <w:tcW w:w="1295" w:type="pct"/>
          </w:tcPr>
          <w:p w14:paraId="7F3ACDF6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DFC51B4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14:paraId="23D71945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14:paraId="0DF12C5C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83F730D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52DAB51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341203FD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22FD847" w14:textId="77777777"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14:paraId="7349CA62" w14:textId="77777777" w:rsidTr="00774337">
        <w:tc>
          <w:tcPr>
            <w:tcW w:w="1295" w:type="pct"/>
          </w:tcPr>
          <w:p w14:paraId="5013673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36C2AA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37AD624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19FD8D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C4E9FE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F5914B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77BB7DA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048C8BD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2E158FF2" w14:textId="77777777" w:rsidTr="00774337">
        <w:tc>
          <w:tcPr>
            <w:tcW w:w="1295" w:type="pct"/>
          </w:tcPr>
          <w:p w14:paraId="70E5F5A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410D0E3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CE6F6A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392022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369213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32C9B7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155059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5C33D5B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4201DEAF" w14:textId="77777777" w:rsidTr="00774337">
        <w:tc>
          <w:tcPr>
            <w:tcW w:w="1295" w:type="pct"/>
          </w:tcPr>
          <w:p w14:paraId="0C40001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E516A8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646F5DA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F69CA5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884DF5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C792E7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FF7D8C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245274F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24246CEB" w14:textId="77777777" w:rsidTr="00774337">
        <w:tc>
          <w:tcPr>
            <w:tcW w:w="1295" w:type="pct"/>
          </w:tcPr>
          <w:p w14:paraId="5CC8C95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DE22DA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8FD7DD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FD065D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8E085D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87B1F3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669249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AACD999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6F97CD2E" w14:textId="77777777" w:rsidTr="00774337">
        <w:tc>
          <w:tcPr>
            <w:tcW w:w="1295" w:type="pct"/>
          </w:tcPr>
          <w:p w14:paraId="24733EE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440DAF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71E092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652171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64C222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1C5E08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F431F5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D152777" w14:textId="77777777" w:rsidR="00FC3BB6" w:rsidRPr="00774337" w:rsidRDefault="00FC3BB6" w:rsidP="00774337">
            <w:pPr>
              <w:spacing w:after="0" w:line="240" w:lineRule="auto"/>
            </w:pPr>
          </w:p>
        </w:tc>
      </w:tr>
    </w:tbl>
    <w:p w14:paraId="2DA74C75" w14:textId="77777777" w:rsidR="00770375" w:rsidRDefault="00770375" w:rsidP="00DB1B06"/>
    <w:p w14:paraId="062CE9F7" w14:textId="77777777" w:rsidR="00770375" w:rsidRDefault="00770375" w:rsidP="00DB1B06"/>
    <w:p w14:paraId="04186AD2" w14:textId="77777777" w:rsidR="00770375" w:rsidRDefault="00770375" w:rsidP="00DB1B06"/>
    <w:p w14:paraId="37C6B5B5" w14:textId="77777777" w:rsidR="009A4FF8" w:rsidRDefault="009A4FF8" w:rsidP="00DB1B06"/>
    <w:p w14:paraId="5D35BC2A" w14:textId="77777777" w:rsidR="006873D3" w:rsidRDefault="006873D3" w:rsidP="00DB1B06"/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804"/>
      </w:tblGrid>
      <w:tr w:rsidR="00950DB8" w:rsidRPr="00774337" w14:paraId="6AF4F5EB" w14:textId="77777777" w:rsidTr="008A069F">
        <w:tc>
          <w:tcPr>
            <w:tcW w:w="9351" w:type="dxa"/>
            <w:gridSpan w:val="2"/>
            <w:shd w:val="clear" w:color="auto" w:fill="F2F2F2"/>
          </w:tcPr>
          <w:p w14:paraId="7180882C" w14:textId="77777777"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وصف المحاضرات</w:t>
            </w:r>
          </w:p>
        </w:tc>
      </w:tr>
      <w:tr w:rsidR="00E27395" w:rsidRPr="00774337" w14:paraId="0C388EA2" w14:textId="77777777" w:rsidTr="008A069F">
        <w:tc>
          <w:tcPr>
            <w:tcW w:w="2547" w:type="dxa"/>
            <w:shd w:val="clear" w:color="auto" w:fill="F2F2F2"/>
          </w:tcPr>
          <w:p w14:paraId="528B34FA" w14:textId="77777777"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804" w:type="dxa"/>
          </w:tcPr>
          <w:p w14:paraId="417C375B" w14:textId="3652539A" w:rsidR="00395C78" w:rsidRPr="00774337" w:rsidRDefault="00E712A8" w:rsidP="00395C78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يمنح هذا المقياس،</w:t>
            </w:r>
            <w:r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>للطلاب</w:t>
            </w: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،</w:t>
            </w:r>
            <w:r w:rsidRPr="00E712A8">
              <w:rPr>
                <w:rFonts w:ascii="Times New Roman" w:hAnsi="Times New Roman" w:cs="Times New Roman"/>
                <w:color w:val="000000"/>
                <w:rtl/>
                <w:lang w:bidi="ar-DZ"/>
              </w:rPr>
              <w:t xml:space="preserve"> رؤية عا</w:t>
            </w:r>
            <w:r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 xml:space="preserve">مة </w:t>
            </w:r>
            <w:r w:rsidR="00D675B1">
              <w:rPr>
                <w:rFonts w:ascii="Times New Roman" w:hAnsi="Times New Roman" w:cs="Times New Roman" w:hint="cs"/>
                <w:color w:val="000000"/>
                <w:rtl/>
                <w:lang w:bidi="ar-DZ"/>
              </w:rPr>
              <w:t>حول</w:t>
            </w:r>
            <w:r w:rsidR="00395C78"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 xml:space="preserve"> للطرق الحالية في علم المناعة. ويسرد الممارسات المختلفة، بدءاً من مبادئ الأساليب وتطبيقها. وهي مقسمة إلى قسمين رئيسيين: الأول يتعلق بالتقنيات، والثاني له مجالات محددة للتطبيق</w:t>
            </w:r>
          </w:p>
          <w:p w14:paraId="55648469" w14:textId="4AC657AF" w:rsidR="0042399D" w:rsidRPr="00774337" w:rsidRDefault="0042399D" w:rsidP="00D675B1">
            <w:pPr>
              <w:autoSpaceDE w:val="0"/>
              <w:autoSpaceDN w:val="0"/>
              <w:adjustRightInd w:val="0"/>
              <w:spacing w:after="0" w:line="240" w:lineRule="auto"/>
              <w:jc w:val="right"/>
            </w:pPr>
          </w:p>
        </w:tc>
      </w:tr>
      <w:tr w:rsidR="00E27395" w:rsidRPr="00774337" w14:paraId="16443A2C" w14:textId="77777777" w:rsidTr="008A069F">
        <w:tc>
          <w:tcPr>
            <w:tcW w:w="2547" w:type="dxa"/>
            <w:shd w:val="clear" w:color="auto" w:fill="F2F2F2"/>
          </w:tcPr>
          <w:p w14:paraId="70C49233" w14:textId="77777777"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804" w:type="dxa"/>
          </w:tcPr>
          <w:p w14:paraId="402994F4" w14:textId="77777777" w:rsidR="0042399D" w:rsidRPr="00774337" w:rsidRDefault="00D7431D" w:rsidP="00D7431D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أساسي</w:t>
            </w:r>
          </w:p>
        </w:tc>
      </w:tr>
      <w:tr w:rsidR="00E27395" w:rsidRPr="00774337" w14:paraId="2357A973" w14:textId="77777777" w:rsidTr="008A069F">
        <w:tc>
          <w:tcPr>
            <w:tcW w:w="2547" w:type="dxa"/>
            <w:shd w:val="clear" w:color="auto" w:fill="F2F2F2"/>
          </w:tcPr>
          <w:p w14:paraId="5278622E" w14:textId="77777777"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804" w:type="dxa"/>
          </w:tcPr>
          <w:p w14:paraId="03A99630" w14:textId="60E17D57" w:rsidR="00B30D48" w:rsidRPr="00B30D48" w:rsidRDefault="00B30D48" w:rsidP="002056B7">
            <w:pPr>
              <w:pStyle w:val="ListParagraph"/>
              <w:numPr>
                <w:ilvl w:val="0"/>
                <w:numId w:val="20"/>
              </w:num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B30D48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تذكير حول الأجسام المضادة والمستضدات</w:t>
            </w:r>
          </w:p>
          <w:p w14:paraId="1BF36D7B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تحضير الأجسام المضادة وحيدة النسيلة ومتعددة النسيلة</w:t>
            </w:r>
          </w:p>
          <w:p w14:paraId="64BBCA71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تقنية الورم الهجين</w:t>
            </w:r>
          </w:p>
          <w:p w14:paraId="13524B30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تحضير المكاب الخيميري والمؤنس</w:t>
            </w:r>
          </w:p>
          <w:p w14:paraId="571B26C2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الأجسام المضادة في التشخيص</w:t>
            </w:r>
          </w:p>
          <w:p w14:paraId="47AAD4C4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أبحاث رد الفعل المناعي</w:t>
            </w:r>
          </w:p>
          <w:p w14:paraId="7FB13971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البحث عن العامل المسبب</w:t>
            </w:r>
          </w:p>
          <w:p w14:paraId="4CF5A6E0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هطول الأمطار في وسط سائل أو صلب</w:t>
            </w:r>
          </w:p>
          <w:p w14:paraId="070FBEEA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التراص السلبي</w:t>
            </w:r>
          </w:p>
          <w:p w14:paraId="021BBAD4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التراص وتثبيط التراص الدموي</w:t>
            </w:r>
          </w:p>
          <w:p w14:paraId="7CDB03BF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التثبيت المكمل</w:t>
            </w:r>
          </w:p>
          <w:p w14:paraId="792BA115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تحييد المصل (خاصية المستضد)</w:t>
            </w:r>
          </w:p>
          <w:p w14:paraId="19CFACB9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التألق المناعي</w:t>
            </w:r>
          </w:p>
          <w:p w14:paraId="4F22060E" w14:textId="77777777" w:rsidR="00B30D48" w:rsidRPr="00E21E53" w:rsidRDefault="00B30D48" w:rsidP="002056B7">
            <w:pPr>
              <w:bidi/>
              <w:spacing w:line="240" w:lineRule="auto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rtl/>
                <w:lang w:val="en-US"/>
              </w:rPr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علم الإنزيمات المناعية</w:t>
            </w: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 (ELISA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، النشاف الغربي، مقايسة الارتباط المناعي النقطي</w:t>
            </w: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>)</w:t>
            </w:r>
          </w:p>
          <w:p w14:paraId="0FC212CB" w14:textId="01D4A667" w:rsidR="0042399D" w:rsidRPr="00774337" w:rsidRDefault="00B30D48" w:rsidP="002056B7">
            <w:pPr>
              <w:bidi/>
              <w:spacing w:line="240" w:lineRule="auto"/>
            </w:pPr>
            <w:r w:rsidRPr="00E21E53"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t xml:space="preserve">• </w:t>
            </w:r>
            <w:r w:rsidRPr="00E21E53">
              <w:rPr>
                <w:rFonts w:asciiTheme="majorBidi" w:hAnsiTheme="majorBidi" w:cs="Times New Roman"/>
                <w:color w:val="000000" w:themeColor="text1"/>
                <w:sz w:val="24"/>
                <w:szCs w:val="24"/>
                <w:rtl/>
                <w:lang w:val="en-US"/>
              </w:rPr>
              <w:t>الراديو المناعي</w:t>
            </w:r>
          </w:p>
        </w:tc>
      </w:tr>
      <w:tr w:rsidR="00E27395" w:rsidRPr="00774337" w14:paraId="32F80253" w14:textId="77777777" w:rsidTr="008A069F">
        <w:tc>
          <w:tcPr>
            <w:tcW w:w="2547" w:type="dxa"/>
            <w:shd w:val="clear" w:color="auto" w:fill="F2F2F2"/>
          </w:tcPr>
          <w:p w14:paraId="750C60FD" w14:textId="77777777"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804" w:type="dxa"/>
          </w:tcPr>
          <w:p w14:paraId="76F1BD4C" w14:textId="02829BC3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0F028952" w14:textId="77777777" w:rsidTr="008A069F">
        <w:tc>
          <w:tcPr>
            <w:tcW w:w="2547" w:type="dxa"/>
            <w:shd w:val="clear" w:color="auto" w:fill="F2F2F2"/>
          </w:tcPr>
          <w:p w14:paraId="6F7DEB6A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804" w:type="dxa"/>
          </w:tcPr>
          <w:p w14:paraId="4CBD235D" w14:textId="3BBDFC3E" w:rsidR="0042399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</w:t>
            </w:r>
            <w:r w:rsidR="00395C78">
              <w:t>3</w:t>
            </w:r>
          </w:p>
        </w:tc>
      </w:tr>
      <w:tr w:rsidR="00E27395" w:rsidRPr="00774337" w14:paraId="182B1653" w14:textId="77777777" w:rsidTr="008A069F">
        <w:tc>
          <w:tcPr>
            <w:tcW w:w="2547" w:type="dxa"/>
            <w:shd w:val="clear" w:color="auto" w:fill="F2F2F2"/>
          </w:tcPr>
          <w:p w14:paraId="6F5ABCCB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804" w:type="dxa"/>
          </w:tcPr>
          <w:p w14:paraId="0709A5D2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4766F9FD" w14:textId="77777777" w:rsidTr="008A069F">
        <w:tc>
          <w:tcPr>
            <w:tcW w:w="2547" w:type="dxa"/>
            <w:shd w:val="clear" w:color="auto" w:fill="F2F2F2"/>
          </w:tcPr>
          <w:p w14:paraId="480427FF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804" w:type="dxa"/>
          </w:tcPr>
          <w:p w14:paraId="627F442A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58438A1A" w14:textId="77777777" w:rsidTr="008A069F">
        <w:tc>
          <w:tcPr>
            <w:tcW w:w="2547" w:type="dxa"/>
            <w:shd w:val="clear" w:color="auto" w:fill="F2F2F2"/>
          </w:tcPr>
          <w:p w14:paraId="54914CFB" w14:textId="77777777"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804" w:type="dxa"/>
          </w:tcPr>
          <w:p w14:paraId="65430C80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7BD50F7E" w14:textId="77777777" w:rsidTr="008A069F">
        <w:tc>
          <w:tcPr>
            <w:tcW w:w="2547" w:type="dxa"/>
            <w:shd w:val="clear" w:color="auto" w:fill="F2F2F2"/>
          </w:tcPr>
          <w:p w14:paraId="3215EE19" w14:textId="77777777"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804" w:type="dxa"/>
          </w:tcPr>
          <w:p w14:paraId="0E5C0914" w14:textId="77777777" w:rsidR="0042399D" w:rsidRPr="00774337" w:rsidRDefault="0042399D" w:rsidP="00774337">
            <w:pPr>
              <w:spacing w:after="0" w:line="240" w:lineRule="auto"/>
            </w:pPr>
          </w:p>
        </w:tc>
      </w:tr>
    </w:tbl>
    <w:p w14:paraId="37C03CB3" w14:textId="77777777" w:rsidR="00950DB8" w:rsidRDefault="00950DB8" w:rsidP="00DB1B06"/>
    <w:p w14:paraId="64E57677" w14:textId="77777777" w:rsidR="00770375" w:rsidRDefault="00770375" w:rsidP="00DB1B06"/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691"/>
        <w:gridCol w:w="297"/>
        <w:gridCol w:w="847"/>
        <w:gridCol w:w="415"/>
        <w:gridCol w:w="705"/>
        <w:gridCol w:w="996"/>
        <w:gridCol w:w="1446"/>
        <w:gridCol w:w="1528"/>
        <w:gridCol w:w="1591"/>
      </w:tblGrid>
      <w:tr w:rsidR="007F3496" w:rsidRPr="00774337" w14:paraId="33111CAE" w14:textId="77777777" w:rsidTr="008A069F">
        <w:tc>
          <w:tcPr>
            <w:tcW w:w="9493" w:type="dxa"/>
            <w:gridSpan w:val="10"/>
            <w:shd w:val="clear" w:color="auto" w:fill="F2F2F2"/>
          </w:tcPr>
          <w:p w14:paraId="51FEB275" w14:textId="77777777"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14:paraId="59F26222" w14:textId="77777777" w:rsidTr="008A069F">
        <w:tc>
          <w:tcPr>
            <w:tcW w:w="9493" w:type="dxa"/>
            <w:gridSpan w:val="10"/>
            <w:shd w:val="clear" w:color="auto" w:fill="F2F2F2"/>
          </w:tcPr>
          <w:p w14:paraId="32860173" w14:textId="77777777"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14:paraId="36DC1A7E" w14:textId="77777777" w:rsidTr="008A069F">
        <w:tc>
          <w:tcPr>
            <w:tcW w:w="977" w:type="dxa"/>
            <w:vAlign w:val="center"/>
          </w:tcPr>
          <w:p w14:paraId="42AB8586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gridSpan w:val="2"/>
            <w:vAlign w:val="center"/>
          </w:tcPr>
          <w:p w14:paraId="492E30FB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0C19FC15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gridSpan w:val="2"/>
            <w:vAlign w:val="center"/>
          </w:tcPr>
          <w:p w14:paraId="5BE85E82" w14:textId="77777777"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14:paraId="7C7E99DC" w14:textId="77777777"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14:paraId="1FE177B2" w14:textId="77777777"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27B9BB5C" w14:textId="77777777"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1B558E24" w14:textId="77777777"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591" w:type="dxa"/>
            <w:vAlign w:val="center"/>
          </w:tcPr>
          <w:p w14:paraId="3C3ACD20" w14:textId="77777777"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14:paraId="648B8795" w14:textId="77777777" w:rsidTr="008A069F">
        <w:tc>
          <w:tcPr>
            <w:tcW w:w="977" w:type="dxa"/>
          </w:tcPr>
          <w:p w14:paraId="34F133C2" w14:textId="77777777" w:rsidR="006B258A" w:rsidRPr="00900D78" w:rsidRDefault="006B258A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88" w:type="dxa"/>
            <w:gridSpan w:val="2"/>
          </w:tcPr>
          <w:p w14:paraId="245B671B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14:paraId="618F312D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  <w:gridSpan w:val="2"/>
          </w:tcPr>
          <w:p w14:paraId="4D5E784B" w14:textId="77777777" w:rsidR="00595FC4" w:rsidRPr="00774337" w:rsidRDefault="00595FC4" w:rsidP="00244A64">
            <w:pPr>
              <w:spacing w:after="0" w:line="240" w:lineRule="auto"/>
              <w:jc w:val="right"/>
            </w:pPr>
          </w:p>
        </w:tc>
        <w:tc>
          <w:tcPr>
            <w:tcW w:w="996" w:type="dxa"/>
          </w:tcPr>
          <w:p w14:paraId="3C39B322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0C99E9AF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14:paraId="07A6993F" w14:textId="77777777"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591" w:type="dxa"/>
          </w:tcPr>
          <w:p w14:paraId="1D51C1FB" w14:textId="77777777" w:rsidR="006B258A" w:rsidRPr="00774337" w:rsidRDefault="006B258A" w:rsidP="00766985">
            <w:pPr>
              <w:spacing w:after="0" w:line="240" w:lineRule="auto"/>
              <w:jc w:val="center"/>
            </w:pPr>
          </w:p>
        </w:tc>
      </w:tr>
      <w:tr w:rsidR="00595FC4" w:rsidRPr="00774337" w14:paraId="608589BC" w14:textId="77777777" w:rsidTr="008A069F">
        <w:tc>
          <w:tcPr>
            <w:tcW w:w="9493" w:type="dxa"/>
            <w:gridSpan w:val="10"/>
            <w:shd w:val="clear" w:color="auto" w:fill="F2F2F2"/>
          </w:tcPr>
          <w:p w14:paraId="57DD5152" w14:textId="77777777"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14:paraId="66E8203A" w14:textId="77777777" w:rsidTr="008A069F">
        <w:tc>
          <w:tcPr>
            <w:tcW w:w="977" w:type="dxa"/>
            <w:vAlign w:val="center"/>
          </w:tcPr>
          <w:p w14:paraId="7E01CE0E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691" w:type="dxa"/>
            <w:vAlign w:val="center"/>
          </w:tcPr>
          <w:p w14:paraId="264AEA58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1559" w:type="dxa"/>
            <w:gridSpan w:val="3"/>
            <w:vAlign w:val="center"/>
          </w:tcPr>
          <w:p w14:paraId="230D042B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705" w:type="dxa"/>
            <w:vAlign w:val="center"/>
          </w:tcPr>
          <w:p w14:paraId="4565A310" w14:textId="77777777"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14:paraId="672D748D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14:paraId="55DD39F6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14:paraId="23056C0F" w14:textId="77777777"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220F3F30" w14:textId="77777777"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591" w:type="dxa"/>
            <w:vAlign w:val="center"/>
          </w:tcPr>
          <w:p w14:paraId="3DF7CFB5" w14:textId="77777777"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14:paraId="6D153F30" w14:textId="77777777" w:rsidTr="008A069F">
        <w:tc>
          <w:tcPr>
            <w:tcW w:w="977" w:type="dxa"/>
          </w:tcPr>
          <w:p w14:paraId="72294A3A" w14:textId="77777777" w:rsidR="00595FC4" w:rsidRPr="00900D78" w:rsidRDefault="00595FC4" w:rsidP="00774337">
            <w:pPr>
              <w:spacing w:after="0" w:line="240" w:lineRule="auto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91" w:type="dxa"/>
          </w:tcPr>
          <w:p w14:paraId="35118842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559" w:type="dxa"/>
            <w:gridSpan w:val="3"/>
          </w:tcPr>
          <w:p w14:paraId="7CA5291C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705" w:type="dxa"/>
          </w:tcPr>
          <w:p w14:paraId="67270EE8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14:paraId="6073BE4F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5358C958" w14:textId="77777777"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14:paraId="10311D59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591" w:type="dxa"/>
          </w:tcPr>
          <w:p w14:paraId="473F93C8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14:paraId="632604FA" w14:textId="77777777" w:rsidR="00F83870" w:rsidRPr="009862F5" w:rsidRDefault="00F83870" w:rsidP="000C63FC">
      <w:pPr>
        <w:pStyle w:val="ListParagraph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14:paraId="4499E46E" w14:textId="77777777"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14:paraId="5EDD223B" w14:textId="77777777" w:rsidR="001D1D3B" w:rsidRDefault="001D1D3B" w:rsidP="00D144DB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7654"/>
      </w:tblGrid>
      <w:tr w:rsidR="00D144DB" w:rsidRPr="00774337" w14:paraId="4881F0E0" w14:textId="77777777" w:rsidTr="008A069F">
        <w:tc>
          <w:tcPr>
            <w:tcW w:w="9776" w:type="dxa"/>
            <w:gridSpan w:val="2"/>
            <w:shd w:val="clear" w:color="auto" w:fill="F2F2F2"/>
          </w:tcPr>
          <w:p w14:paraId="64771C34" w14:textId="77777777"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14:paraId="00CBCE3E" w14:textId="77777777" w:rsidTr="008A069F">
        <w:tc>
          <w:tcPr>
            <w:tcW w:w="2122" w:type="dxa"/>
            <w:shd w:val="clear" w:color="auto" w:fill="F2F2F2"/>
          </w:tcPr>
          <w:p w14:paraId="3C029020" w14:textId="77777777"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7654" w:type="dxa"/>
          </w:tcPr>
          <w:p w14:paraId="495FF1CB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14:paraId="777E05E7" w14:textId="77777777" w:rsidTr="008A069F">
        <w:tc>
          <w:tcPr>
            <w:tcW w:w="2122" w:type="dxa"/>
            <w:shd w:val="clear" w:color="auto" w:fill="F2F2F2"/>
          </w:tcPr>
          <w:p w14:paraId="25B3DDAB" w14:textId="77777777"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7654" w:type="dxa"/>
          </w:tcPr>
          <w:p w14:paraId="004BA4FF" w14:textId="77777777" w:rsidR="0042399D" w:rsidRPr="00774337" w:rsidRDefault="0042399D" w:rsidP="00774337">
            <w:pPr>
              <w:spacing w:after="0" w:line="240" w:lineRule="auto"/>
            </w:pPr>
          </w:p>
          <w:p w14:paraId="71056845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14:paraId="73C49D06" w14:textId="77777777" w:rsidTr="008A069F">
        <w:tc>
          <w:tcPr>
            <w:tcW w:w="2122" w:type="dxa"/>
            <w:shd w:val="clear" w:color="auto" w:fill="F2F2F2"/>
          </w:tcPr>
          <w:p w14:paraId="38B57604" w14:textId="77777777"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7654" w:type="dxa"/>
          </w:tcPr>
          <w:p w14:paraId="247D3E1D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0110CD49" w14:textId="77777777" w:rsidTr="008A069F">
        <w:tc>
          <w:tcPr>
            <w:tcW w:w="2122" w:type="dxa"/>
            <w:shd w:val="clear" w:color="auto" w:fill="F2F2F2"/>
          </w:tcPr>
          <w:p w14:paraId="58C8DBC0" w14:textId="77777777"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7654" w:type="dxa"/>
          </w:tcPr>
          <w:p w14:paraId="2CA3363C" w14:textId="77777777" w:rsidR="0042399D" w:rsidRPr="00774337" w:rsidRDefault="0042399D" w:rsidP="00774337">
            <w:pPr>
              <w:spacing w:after="0" w:line="240" w:lineRule="auto"/>
            </w:pPr>
          </w:p>
          <w:p w14:paraId="0C645B57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321260B4" w14:textId="77777777" w:rsidTr="008A069F">
        <w:tc>
          <w:tcPr>
            <w:tcW w:w="2122" w:type="dxa"/>
            <w:shd w:val="clear" w:color="auto" w:fill="F2F2F2"/>
          </w:tcPr>
          <w:p w14:paraId="7CA0113A" w14:textId="77777777"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7654" w:type="dxa"/>
          </w:tcPr>
          <w:p w14:paraId="23C1E89E" w14:textId="77777777" w:rsidR="0042399D" w:rsidRPr="00774337" w:rsidRDefault="0042399D" w:rsidP="00774337">
            <w:pPr>
              <w:spacing w:after="0" w:line="240" w:lineRule="auto"/>
            </w:pPr>
          </w:p>
          <w:p w14:paraId="6105AEDE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1FD2B4E6" w14:textId="77777777" w:rsidTr="008A069F">
        <w:tc>
          <w:tcPr>
            <w:tcW w:w="2122" w:type="dxa"/>
            <w:shd w:val="clear" w:color="auto" w:fill="F2F2F2"/>
          </w:tcPr>
          <w:p w14:paraId="06149C01" w14:textId="77777777"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7654" w:type="dxa"/>
          </w:tcPr>
          <w:p w14:paraId="5FB19832" w14:textId="77777777" w:rsidR="0042399D" w:rsidRPr="00774337" w:rsidRDefault="0042399D" w:rsidP="00774337">
            <w:pPr>
              <w:spacing w:after="0" w:line="240" w:lineRule="auto"/>
            </w:pPr>
          </w:p>
          <w:p w14:paraId="3B289B18" w14:textId="77777777" w:rsidR="00606FA1" w:rsidRPr="00774337" w:rsidRDefault="00606FA1" w:rsidP="00774337">
            <w:pPr>
              <w:spacing w:after="0" w:line="240" w:lineRule="auto"/>
            </w:pPr>
          </w:p>
        </w:tc>
      </w:tr>
    </w:tbl>
    <w:p w14:paraId="4B4A7386" w14:textId="77777777" w:rsidR="003C1A49" w:rsidRDefault="003C1A49" w:rsidP="00D144DB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29"/>
      </w:tblGrid>
      <w:tr w:rsidR="002D07C3" w:rsidRPr="00774337" w14:paraId="3CD1A974" w14:textId="77777777" w:rsidTr="008A069F">
        <w:tc>
          <w:tcPr>
            <w:tcW w:w="9918" w:type="dxa"/>
            <w:gridSpan w:val="2"/>
            <w:shd w:val="clear" w:color="auto" w:fill="F2F2F2"/>
          </w:tcPr>
          <w:p w14:paraId="023EC329" w14:textId="77777777"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9862F5">
              <w:rPr>
                <w:rFonts w:hint="cs"/>
                <w:b/>
                <w:bCs/>
                <w:rtl/>
              </w:rPr>
              <w:t xml:space="preserve">افافق </w:t>
            </w:r>
          </w:p>
        </w:tc>
      </w:tr>
      <w:tr w:rsidR="00673AFF" w:rsidRPr="00774337" w14:paraId="16CC9C99" w14:textId="77777777" w:rsidTr="008A069F">
        <w:tc>
          <w:tcPr>
            <w:tcW w:w="2689" w:type="dxa"/>
            <w:vAlign w:val="center"/>
          </w:tcPr>
          <w:p w14:paraId="525E8B67" w14:textId="77777777"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7229" w:type="dxa"/>
          </w:tcPr>
          <w:p w14:paraId="1016CB1C" w14:textId="77777777" w:rsidR="00673AFF" w:rsidRPr="00774337" w:rsidRDefault="00673AFF" w:rsidP="00774337">
            <w:pPr>
              <w:spacing w:after="0" w:line="240" w:lineRule="auto"/>
            </w:pPr>
          </w:p>
          <w:p w14:paraId="557A98BC" w14:textId="77777777" w:rsidR="00673AFF" w:rsidRPr="00774337" w:rsidRDefault="00673AFF" w:rsidP="00774337">
            <w:pPr>
              <w:spacing w:after="0" w:line="240" w:lineRule="auto"/>
            </w:pPr>
          </w:p>
          <w:p w14:paraId="5B423A8A" w14:textId="77777777"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14:paraId="00128241" w14:textId="77777777" w:rsidTr="008A069F">
        <w:tc>
          <w:tcPr>
            <w:tcW w:w="2689" w:type="dxa"/>
            <w:vAlign w:val="center"/>
          </w:tcPr>
          <w:p w14:paraId="42A0529A" w14:textId="77777777"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7229" w:type="dxa"/>
          </w:tcPr>
          <w:p w14:paraId="1B8DC08E" w14:textId="77777777" w:rsidR="00673AFF" w:rsidRPr="00774337" w:rsidRDefault="00673AFF" w:rsidP="00774337">
            <w:pPr>
              <w:spacing w:after="0" w:line="240" w:lineRule="auto"/>
            </w:pPr>
          </w:p>
          <w:p w14:paraId="2820BC90" w14:textId="77777777" w:rsidR="00673AFF" w:rsidRPr="00774337" w:rsidRDefault="00673AFF" w:rsidP="00774337">
            <w:pPr>
              <w:spacing w:after="0" w:line="240" w:lineRule="auto"/>
            </w:pPr>
          </w:p>
          <w:p w14:paraId="0AEEA3E7" w14:textId="77777777" w:rsidR="00673AFF" w:rsidRPr="00774337" w:rsidRDefault="00673AFF" w:rsidP="00774337">
            <w:pPr>
              <w:spacing w:after="0" w:line="240" w:lineRule="auto"/>
            </w:pPr>
          </w:p>
        </w:tc>
      </w:tr>
    </w:tbl>
    <w:p w14:paraId="611BA6F7" w14:textId="77777777" w:rsidR="00D144DB" w:rsidRDefault="00D144DB" w:rsidP="00D144DB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229"/>
      </w:tblGrid>
      <w:tr w:rsidR="002D07C3" w:rsidRPr="00774337" w14:paraId="69E62A95" w14:textId="77777777" w:rsidTr="002056B7">
        <w:tc>
          <w:tcPr>
            <w:tcW w:w="9918" w:type="dxa"/>
            <w:gridSpan w:val="2"/>
            <w:shd w:val="clear" w:color="auto" w:fill="F2F2F2"/>
          </w:tcPr>
          <w:p w14:paraId="7CE14A23" w14:textId="77777777"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D7431D" w:rsidRPr="00774337" w14:paraId="6DD6B97E" w14:textId="77777777" w:rsidTr="002056B7">
        <w:tc>
          <w:tcPr>
            <w:tcW w:w="2689" w:type="dxa"/>
          </w:tcPr>
          <w:p w14:paraId="3DFC785C" w14:textId="77777777" w:rsidR="00D7431D" w:rsidRPr="00774337" w:rsidRDefault="00D7431D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7229" w:type="dxa"/>
          </w:tcPr>
          <w:p w14:paraId="058E1DCC" w14:textId="77777777" w:rsidR="002056B7" w:rsidRPr="009475F9" w:rsidRDefault="002056B7" w:rsidP="002056B7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75F9">
              <w:rPr>
                <w:rFonts w:ascii="Times New Roman" w:hAnsi="Times New Roman" w:cs="Times New Roman"/>
                <w:sz w:val="24"/>
                <w:szCs w:val="24"/>
              </w:rPr>
              <w:t xml:space="preserve">Roitt, Brostoff et Male (2002). </w:t>
            </w:r>
            <w:r w:rsidRPr="00947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Immunologie</w:t>
            </w:r>
            <w:r w:rsidRPr="009475F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9475F9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 xml:space="preserve">eme </w:t>
            </w: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 de Boeck. Pp 480.</w:t>
            </w:r>
          </w:p>
          <w:p w14:paraId="3819D9E6" w14:textId="77777777" w:rsidR="002056B7" w:rsidRPr="009475F9" w:rsidRDefault="002056B7" w:rsidP="002056B7">
            <w:pPr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75F9">
              <w:rPr>
                <w:rFonts w:ascii="Times New Roman" w:hAnsi="Times New Roman" w:cs="Times New Roman"/>
                <w:sz w:val="24"/>
                <w:szCs w:val="24"/>
              </w:rPr>
              <w:t xml:space="preserve">Béné, M. C ; Drouet C ; Fisson S. (2014). </w:t>
            </w:r>
            <w:r w:rsidRPr="009475F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Méthodes en immunologie</w:t>
            </w:r>
            <w:r w:rsidRPr="009475F9">
              <w:rPr>
                <w:rFonts w:ascii="Times New Roman" w:hAnsi="Times New Roman" w:cs="Times New Roman"/>
                <w:sz w:val="24"/>
                <w:szCs w:val="24"/>
              </w:rPr>
              <w:t xml:space="preserve">. Des principes à la bonne application.  </w:t>
            </w:r>
          </w:p>
          <w:p w14:paraId="1E604228" w14:textId="13585854" w:rsidR="00D7431D" w:rsidRPr="00774337" w:rsidRDefault="002056B7" w:rsidP="002056B7">
            <w:pPr>
              <w:pStyle w:val="ListParagraph"/>
              <w:numPr>
                <w:ilvl w:val="0"/>
                <w:numId w:val="21"/>
              </w:numPr>
              <w:jc w:val="both"/>
            </w:pPr>
            <w:r w:rsidRPr="002056B7">
              <w:rPr>
                <w:rFonts w:ascii="Times New Roman" w:hAnsi="Times New Roman" w:cs="Times New Roman"/>
                <w:sz w:val="24"/>
                <w:szCs w:val="24"/>
              </w:rPr>
              <w:t>Burmester G, R ; Pezzutto A. (2008</w:t>
            </w:r>
            <w:r w:rsidRPr="002056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). IMMUNOLOGIE</w:t>
            </w:r>
            <w:r w:rsidRPr="002056B7">
              <w:rPr>
                <w:rFonts w:ascii="Times New Roman" w:hAnsi="Times New Roman" w:cs="Times New Roman"/>
                <w:sz w:val="24"/>
                <w:szCs w:val="24"/>
              </w:rPr>
              <w:t>. 2</w:t>
            </w:r>
            <w:r w:rsidRPr="002056B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eme </w:t>
            </w:r>
            <w:r w:rsidRPr="0020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Edition M</w:t>
            </w:r>
            <w:r w:rsidRPr="002056B7">
              <w:rPr>
                <w:rFonts w:ascii="Times New Roman" w:hAnsi="Times New Roman" w:cs="Times New Roman"/>
                <w:sz w:val="24"/>
                <w:szCs w:val="24"/>
              </w:rPr>
              <w:t>é</w:t>
            </w:r>
            <w:r w:rsidRPr="0020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decine-Science Flammarion.</w:t>
            </w:r>
            <w:r w:rsidR="00D7431D" w:rsidRPr="00421D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7431D" w:rsidRPr="00774337" w14:paraId="41C50142" w14:textId="77777777" w:rsidTr="002056B7">
        <w:tc>
          <w:tcPr>
            <w:tcW w:w="2689" w:type="dxa"/>
          </w:tcPr>
          <w:p w14:paraId="61970E9F" w14:textId="77777777" w:rsidR="00D7431D" w:rsidRPr="00774337" w:rsidRDefault="00D7431D" w:rsidP="00AE28C0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7229" w:type="dxa"/>
          </w:tcPr>
          <w:p w14:paraId="62870966" w14:textId="77777777" w:rsidR="002056B7" w:rsidRPr="009475F9" w:rsidRDefault="002056B7" w:rsidP="002056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Chistiakov, D, A. (2005) </w:t>
            </w:r>
            <w:r w:rsidRPr="00947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Immunogenetics of Hashimoto's thyroiditis</w:t>
            </w: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 Journal of Autoimmune Diseases, 2:1</w:t>
            </w:r>
          </w:p>
          <w:p w14:paraId="71807441" w14:textId="77777777" w:rsidR="002056B7" w:rsidRPr="009475F9" w:rsidRDefault="002056B7" w:rsidP="002056B7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Harden, J.L. Krueger G,J Bowcock, A, M. (2015).</w:t>
            </w:r>
            <w:r w:rsidRPr="00947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The immunogenetics of Psoriasis</w:t>
            </w:r>
            <w:r w:rsidRPr="009475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A comprehensive review. Journal of Autoimmunity 64  66-73.</w:t>
            </w:r>
          </w:p>
          <w:p w14:paraId="778844D1" w14:textId="7830B409" w:rsidR="00D7431D" w:rsidRPr="00774337" w:rsidRDefault="002056B7" w:rsidP="002056B7">
            <w:pPr>
              <w:pStyle w:val="ListParagraph"/>
              <w:numPr>
                <w:ilvl w:val="0"/>
                <w:numId w:val="21"/>
              </w:numPr>
              <w:spacing w:after="0" w:line="240" w:lineRule="auto"/>
            </w:pPr>
            <w:r w:rsidRPr="0020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Noble, J.A. (2015). </w:t>
            </w:r>
            <w:r w:rsidRPr="002056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Immunogenetics of type 1 diabetes:</w:t>
            </w:r>
            <w:r w:rsidRPr="002056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A comprehensive review. </w:t>
            </w:r>
            <w:r w:rsidRPr="002056B7">
              <w:rPr>
                <w:rFonts w:ascii="Times New Roman" w:hAnsi="Times New Roman" w:cs="Times New Roman"/>
                <w:sz w:val="24"/>
                <w:szCs w:val="24"/>
              </w:rPr>
              <w:t>Journal of Autoimmunity 64 : 101-112.</w:t>
            </w:r>
          </w:p>
        </w:tc>
      </w:tr>
      <w:tr w:rsidR="00D7431D" w:rsidRPr="00774337" w14:paraId="261312C5" w14:textId="77777777" w:rsidTr="002056B7">
        <w:tc>
          <w:tcPr>
            <w:tcW w:w="2689" w:type="dxa"/>
          </w:tcPr>
          <w:p w14:paraId="3DCE2874" w14:textId="77777777" w:rsidR="00D7431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المطبوعت</w:t>
            </w:r>
          </w:p>
          <w:p w14:paraId="28F2BE10" w14:textId="77777777" w:rsidR="00D7431D" w:rsidRPr="00774337" w:rsidRDefault="00D7431D" w:rsidP="00774337">
            <w:pPr>
              <w:spacing w:after="0" w:line="240" w:lineRule="auto"/>
            </w:pPr>
          </w:p>
        </w:tc>
        <w:tc>
          <w:tcPr>
            <w:tcW w:w="7229" w:type="dxa"/>
          </w:tcPr>
          <w:p w14:paraId="03723014" w14:textId="77777777" w:rsidR="00D7431D" w:rsidRPr="00774337" w:rsidRDefault="00D7431D" w:rsidP="00774337">
            <w:pPr>
              <w:spacing w:after="0" w:line="240" w:lineRule="auto"/>
            </w:pPr>
          </w:p>
          <w:p w14:paraId="4EAB0E96" w14:textId="77777777" w:rsidR="00D7431D" w:rsidRPr="00774337" w:rsidRDefault="00D7431D" w:rsidP="00774337">
            <w:pPr>
              <w:spacing w:after="0" w:line="240" w:lineRule="auto"/>
            </w:pPr>
          </w:p>
          <w:p w14:paraId="135B677D" w14:textId="77777777" w:rsidR="00D7431D" w:rsidRPr="00774337" w:rsidRDefault="00D7431D" w:rsidP="00774337">
            <w:pPr>
              <w:spacing w:after="0" w:line="240" w:lineRule="auto"/>
            </w:pPr>
          </w:p>
          <w:p w14:paraId="349DD577" w14:textId="77777777" w:rsidR="00D7431D" w:rsidRPr="00774337" w:rsidRDefault="00D7431D" w:rsidP="00774337">
            <w:pPr>
              <w:spacing w:after="0" w:line="240" w:lineRule="auto"/>
            </w:pPr>
          </w:p>
        </w:tc>
      </w:tr>
      <w:tr w:rsidR="00D7431D" w:rsidRPr="00774337" w14:paraId="61033F90" w14:textId="77777777" w:rsidTr="002056B7">
        <w:tc>
          <w:tcPr>
            <w:tcW w:w="2689" w:type="dxa"/>
          </w:tcPr>
          <w:p w14:paraId="44C3CF8E" w14:textId="77777777" w:rsidR="00D7431D" w:rsidRPr="00774337" w:rsidRDefault="00D7431D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مواقع الواب</w:t>
            </w:r>
          </w:p>
          <w:p w14:paraId="26FE5913" w14:textId="77777777" w:rsidR="00D7431D" w:rsidRPr="00774337" w:rsidRDefault="00D7431D" w:rsidP="00774337">
            <w:pPr>
              <w:spacing w:after="0" w:line="240" w:lineRule="auto"/>
            </w:pPr>
          </w:p>
        </w:tc>
        <w:tc>
          <w:tcPr>
            <w:tcW w:w="7229" w:type="dxa"/>
          </w:tcPr>
          <w:p w14:paraId="06ABE341" w14:textId="77777777" w:rsidR="00D7431D" w:rsidRPr="00774337" w:rsidRDefault="00D7431D" w:rsidP="00774337">
            <w:pPr>
              <w:spacing w:after="0" w:line="240" w:lineRule="auto"/>
            </w:pPr>
          </w:p>
          <w:p w14:paraId="0B39F4AE" w14:textId="77777777" w:rsidR="00D7431D" w:rsidRPr="00774337" w:rsidRDefault="00D7431D" w:rsidP="00774337">
            <w:pPr>
              <w:spacing w:after="0" w:line="240" w:lineRule="auto"/>
            </w:pPr>
          </w:p>
          <w:p w14:paraId="496C764D" w14:textId="051CC584" w:rsidR="00D7431D" w:rsidRPr="00774337" w:rsidRDefault="00D7431D" w:rsidP="00774337">
            <w:pPr>
              <w:spacing w:after="0" w:line="240" w:lineRule="auto"/>
            </w:pPr>
          </w:p>
        </w:tc>
      </w:tr>
    </w:tbl>
    <w:p w14:paraId="26E96078" w14:textId="3BD1FBA5" w:rsidR="009B73C9" w:rsidRDefault="00483D11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269E94" wp14:editId="5D64A5A1">
                <wp:simplePos x="0" y="0"/>
                <wp:positionH relativeFrom="margin">
                  <wp:align>center</wp:align>
                </wp:positionH>
                <wp:positionV relativeFrom="paragraph">
                  <wp:posOffset>71120</wp:posOffset>
                </wp:positionV>
                <wp:extent cx="2462530" cy="1316990"/>
                <wp:effectExtent l="0" t="0" r="13970" b="16510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2530" cy="1316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18CB60" w14:textId="77777777"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14:paraId="4F3EF0EC" w14:textId="77777777"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2269E94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0;margin-top:5.6pt;width:193.9pt;height:103.7pt;z-index:2516577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" strokeweight=".5pt">
                <v:textbox>
                  <w:txbxContent>
                    <w:p w14:paraId="2118CB60" w14:textId="77777777"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14:paraId="4F3EF0EC" w14:textId="77777777"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2A140220"/>
    <w:multiLevelType w:val="hybridMultilevel"/>
    <w:tmpl w:val="A75A9D14"/>
    <w:lvl w:ilvl="0" w:tplc="5458197A">
      <w:start w:val="1"/>
      <w:numFmt w:val="arabicAlpha"/>
      <w:lvlText w:val="%1-"/>
      <w:lvlJc w:val="left"/>
      <w:pPr>
        <w:ind w:left="2520" w:hanging="21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B2313"/>
    <w:multiLevelType w:val="hybridMultilevel"/>
    <w:tmpl w:val="B0FC2274"/>
    <w:lvl w:ilvl="0" w:tplc="F4BC811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C40A1C"/>
    <w:multiLevelType w:val="hybridMultilevel"/>
    <w:tmpl w:val="0A3AC87E"/>
    <w:lvl w:ilvl="0" w:tplc="D4FED214">
      <w:start w:val="14"/>
      <w:numFmt w:val="bullet"/>
      <w:lvlText w:val=""/>
      <w:lvlJc w:val="left"/>
      <w:pPr>
        <w:ind w:left="465" w:hanging="360"/>
      </w:pPr>
      <w:rPr>
        <w:rFonts w:ascii="Symbol" w:eastAsia="Calibr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8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CAD5E4E"/>
    <w:multiLevelType w:val="hybridMultilevel"/>
    <w:tmpl w:val="0598DA8E"/>
    <w:lvl w:ilvl="0" w:tplc="2EF0FD1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7D5BC6"/>
    <w:multiLevelType w:val="multilevel"/>
    <w:tmpl w:val="1FD8EB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76184282"/>
    <w:multiLevelType w:val="hybridMultilevel"/>
    <w:tmpl w:val="F9A24728"/>
    <w:lvl w:ilvl="0" w:tplc="9E7EBB7C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b/>
        <w:color w:val="00000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68932">
    <w:abstractNumId w:val="3"/>
  </w:num>
  <w:num w:numId="2" w16cid:durableId="409162231">
    <w:abstractNumId w:val="2"/>
  </w:num>
  <w:num w:numId="3" w16cid:durableId="985204995">
    <w:abstractNumId w:val="2"/>
  </w:num>
  <w:num w:numId="4" w16cid:durableId="836311912">
    <w:abstractNumId w:val="2"/>
  </w:num>
  <w:num w:numId="5" w16cid:durableId="1635132616">
    <w:abstractNumId w:val="11"/>
  </w:num>
  <w:num w:numId="6" w16cid:durableId="677805933">
    <w:abstractNumId w:val="11"/>
  </w:num>
  <w:num w:numId="7" w16cid:durableId="1953392787">
    <w:abstractNumId w:val="11"/>
  </w:num>
  <w:num w:numId="8" w16cid:durableId="1610237699">
    <w:abstractNumId w:val="11"/>
  </w:num>
  <w:num w:numId="9" w16cid:durableId="2141878431">
    <w:abstractNumId w:val="11"/>
  </w:num>
  <w:num w:numId="10" w16cid:durableId="1318344401">
    <w:abstractNumId w:val="11"/>
  </w:num>
  <w:num w:numId="11" w16cid:durableId="946501870">
    <w:abstractNumId w:val="11"/>
  </w:num>
  <w:num w:numId="12" w16cid:durableId="2082022471">
    <w:abstractNumId w:val="10"/>
  </w:num>
  <w:num w:numId="13" w16cid:durableId="1728186772">
    <w:abstractNumId w:val="0"/>
  </w:num>
  <w:num w:numId="14" w16cid:durableId="494224547">
    <w:abstractNumId w:val="8"/>
  </w:num>
  <w:num w:numId="15" w16cid:durableId="1481771911">
    <w:abstractNumId w:val="1"/>
  </w:num>
  <w:num w:numId="16" w16cid:durableId="421074623">
    <w:abstractNumId w:val="4"/>
  </w:num>
  <w:num w:numId="17" w16cid:durableId="1969893940">
    <w:abstractNumId w:val="5"/>
  </w:num>
  <w:num w:numId="18" w16cid:durableId="1816413135">
    <w:abstractNumId w:val="9"/>
  </w:num>
  <w:num w:numId="19" w16cid:durableId="1549495027">
    <w:abstractNumId w:val="6"/>
  </w:num>
  <w:num w:numId="20" w16cid:durableId="767700817">
    <w:abstractNumId w:val="7"/>
  </w:num>
  <w:num w:numId="21" w16cid:durableId="197440648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056B7"/>
    <w:rsid w:val="00236309"/>
    <w:rsid w:val="00244A64"/>
    <w:rsid w:val="002515C1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95C78"/>
    <w:rsid w:val="003A5113"/>
    <w:rsid w:val="003B350A"/>
    <w:rsid w:val="003C1A49"/>
    <w:rsid w:val="003E5702"/>
    <w:rsid w:val="003F1728"/>
    <w:rsid w:val="00406172"/>
    <w:rsid w:val="0042399D"/>
    <w:rsid w:val="004331A8"/>
    <w:rsid w:val="00457208"/>
    <w:rsid w:val="00483D11"/>
    <w:rsid w:val="004A3421"/>
    <w:rsid w:val="004A6397"/>
    <w:rsid w:val="004D05ED"/>
    <w:rsid w:val="00504CF6"/>
    <w:rsid w:val="005307B2"/>
    <w:rsid w:val="005542D6"/>
    <w:rsid w:val="005830BB"/>
    <w:rsid w:val="00594210"/>
    <w:rsid w:val="00595FC4"/>
    <w:rsid w:val="005B6A51"/>
    <w:rsid w:val="005F6BBF"/>
    <w:rsid w:val="00606FA1"/>
    <w:rsid w:val="0061109B"/>
    <w:rsid w:val="006142FA"/>
    <w:rsid w:val="006173E4"/>
    <w:rsid w:val="00651886"/>
    <w:rsid w:val="00653D1C"/>
    <w:rsid w:val="00662DE5"/>
    <w:rsid w:val="0067235B"/>
    <w:rsid w:val="00673AFF"/>
    <w:rsid w:val="0068070C"/>
    <w:rsid w:val="006873D3"/>
    <w:rsid w:val="006B258A"/>
    <w:rsid w:val="006B4A37"/>
    <w:rsid w:val="006D0532"/>
    <w:rsid w:val="006D141C"/>
    <w:rsid w:val="006E6096"/>
    <w:rsid w:val="00733787"/>
    <w:rsid w:val="00765534"/>
    <w:rsid w:val="00766985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97F09"/>
    <w:rsid w:val="008A069F"/>
    <w:rsid w:val="008A5F23"/>
    <w:rsid w:val="008C6A18"/>
    <w:rsid w:val="008C6E60"/>
    <w:rsid w:val="008E3982"/>
    <w:rsid w:val="008E67C3"/>
    <w:rsid w:val="008F297C"/>
    <w:rsid w:val="008F2FE9"/>
    <w:rsid w:val="00900D78"/>
    <w:rsid w:val="00920663"/>
    <w:rsid w:val="00950DB8"/>
    <w:rsid w:val="0096267E"/>
    <w:rsid w:val="00964296"/>
    <w:rsid w:val="009862F5"/>
    <w:rsid w:val="009A4FF8"/>
    <w:rsid w:val="009B522E"/>
    <w:rsid w:val="009B73C9"/>
    <w:rsid w:val="009C3CCC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30D48"/>
    <w:rsid w:val="00BD008E"/>
    <w:rsid w:val="00BD3330"/>
    <w:rsid w:val="00BE6AF2"/>
    <w:rsid w:val="00BE7223"/>
    <w:rsid w:val="00BF1D48"/>
    <w:rsid w:val="00C11EDE"/>
    <w:rsid w:val="00C50B80"/>
    <w:rsid w:val="00C61DA5"/>
    <w:rsid w:val="00C776F1"/>
    <w:rsid w:val="00C85F25"/>
    <w:rsid w:val="00CD0552"/>
    <w:rsid w:val="00CF6046"/>
    <w:rsid w:val="00D144DB"/>
    <w:rsid w:val="00D14FFF"/>
    <w:rsid w:val="00D4787E"/>
    <w:rsid w:val="00D675B1"/>
    <w:rsid w:val="00D7431D"/>
    <w:rsid w:val="00D75F05"/>
    <w:rsid w:val="00DA5B45"/>
    <w:rsid w:val="00DB1B06"/>
    <w:rsid w:val="00E043A8"/>
    <w:rsid w:val="00E04AFD"/>
    <w:rsid w:val="00E27395"/>
    <w:rsid w:val="00E30CE9"/>
    <w:rsid w:val="00E41592"/>
    <w:rsid w:val="00E712A8"/>
    <w:rsid w:val="00E87677"/>
    <w:rsid w:val="00EB5CDD"/>
    <w:rsid w:val="00EF486D"/>
    <w:rsid w:val="00F005B7"/>
    <w:rsid w:val="00F16536"/>
    <w:rsid w:val="00F26E3B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D4AF6"/>
  <w15:docId w15:val="{26009176-A5F9-4BF7-9E76-23E957A39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TableGrid">
    <w:name w:val="Table Grid"/>
    <w:basedOn w:val="Table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7B9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23CE6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C4F4D-576B-4D0E-B631-709A8C13F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143</TotalTime>
  <Pages>3</Pages>
  <Words>474</Words>
  <Characters>2609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Nadia Benzidane</cp:lastModifiedBy>
  <cp:revision>9</cp:revision>
  <cp:lastPrinted>2023-02-19T12:06:00Z</cp:lastPrinted>
  <dcterms:created xsi:type="dcterms:W3CDTF">2023-12-18T18:43:00Z</dcterms:created>
  <dcterms:modified xsi:type="dcterms:W3CDTF">2023-12-18T21:14:00Z</dcterms:modified>
</cp:coreProperties>
</file>