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FC4" w:rsidRPr="00595FC4" w:rsidRDefault="00595FC4" w:rsidP="00595FC4">
      <w:pPr>
        <w:jc w:val="center"/>
        <w:rPr>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60"/>
      </w:tblGrid>
      <w:tr w:rsidR="00277B9C" w:rsidRPr="00774337" w:rsidTr="00774337">
        <w:tc>
          <w:tcPr>
            <w:tcW w:w="9060" w:type="dxa"/>
          </w:tcPr>
          <w:p w:rsidR="0036605F" w:rsidRDefault="0036605F" w:rsidP="0036605F">
            <w:pPr>
              <w:spacing w:after="0" w:line="240" w:lineRule="auto"/>
              <w:jc w:val="right"/>
              <w:rPr>
                <w:sz w:val="24"/>
                <w:szCs w:val="24"/>
                <w:rtl/>
              </w:rPr>
            </w:pPr>
          </w:p>
          <w:p w:rsidR="0036605F" w:rsidRPr="0036605F" w:rsidRDefault="0036605F" w:rsidP="0036605F">
            <w:pPr>
              <w:spacing w:after="0" w:line="240" w:lineRule="auto"/>
              <w:jc w:val="right"/>
              <w:rPr>
                <w:b/>
                <w:bCs/>
                <w:sz w:val="24"/>
                <w:szCs w:val="24"/>
                <w:rtl/>
              </w:rPr>
            </w:pPr>
            <w:r w:rsidRPr="0036605F">
              <w:rPr>
                <w:rFonts w:hint="cs"/>
                <w:b/>
                <w:bCs/>
                <w:sz w:val="24"/>
                <w:szCs w:val="24"/>
                <w:rtl/>
              </w:rPr>
              <w:t>اسم م ت ع : جامعة فرحات عباس سطيف 1</w:t>
            </w:r>
          </w:p>
          <w:p w:rsidR="00277B9C" w:rsidRPr="00F725FE" w:rsidRDefault="0036605F" w:rsidP="00F725FE">
            <w:pPr>
              <w:pStyle w:val="PrformatHTML"/>
              <w:bidi/>
            </w:pPr>
            <w:r w:rsidRPr="0036605F">
              <w:rPr>
                <w:rFonts w:hint="cs"/>
                <w:b/>
                <w:bCs/>
                <w:sz w:val="24"/>
                <w:szCs w:val="24"/>
                <w:rtl/>
              </w:rPr>
              <w:t>قسم</w:t>
            </w:r>
            <w:r>
              <w:rPr>
                <w:rFonts w:hint="cs"/>
                <w:sz w:val="24"/>
                <w:szCs w:val="24"/>
                <w:rtl/>
              </w:rPr>
              <w:t>:</w:t>
            </w:r>
            <w:r w:rsidR="00F725FE" w:rsidRPr="00F725FE">
              <w:rPr>
                <w:rFonts w:hint="cs"/>
                <w:rtl/>
                <w:lang/>
              </w:rPr>
              <w:t>الكيمياء الحيوية</w:t>
            </w:r>
          </w:p>
        </w:tc>
      </w:tr>
    </w:tbl>
    <w:p w:rsidR="00595FC4" w:rsidRDefault="00595FC4" w:rsidP="00DB1B0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62"/>
      </w:tblGrid>
      <w:tr w:rsidR="009B73C9" w:rsidRPr="00774337" w:rsidTr="00774337">
        <w:tc>
          <w:tcPr>
            <w:tcW w:w="9062" w:type="dxa"/>
            <w:shd w:val="clear" w:color="auto" w:fill="F2F2F2"/>
          </w:tcPr>
          <w:p w:rsidR="009B73C9" w:rsidRPr="00A332DF" w:rsidRDefault="00A332DF" w:rsidP="00774337">
            <w:pPr>
              <w:spacing w:after="0" w:line="240" w:lineRule="auto"/>
              <w:jc w:val="center"/>
              <w:rPr>
                <w:b/>
                <w:bCs/>
                <w:sz w:val="44"/>
                <w:szCs w:val="44"/>
              </w:rPr>
            </w:pPr>
            <w:r w:rsidRPr="00A332DF">
              <w:rPr>
                <w:rFonts w:hint="cs"/>
                <w:b/>
                <w:bCs/>
                <w:sz w:val="44"/>
                <w:szCs w:val="44"/>
                <w:rtl/>
              </w:rPr>
              <w:t>منهج المادة</w:t>
            </w:r>
          </w:p>
          <w:p w:rsidR="00950DB8" w:rsidRPr="00774337" w:rsidRDefault="00950DB8" w:rsidP="0036605F">
            <w:pPr>
              <w:spacing w:after="0" w:line="240" w:lineRule="auto"/>
              <w:jc w:val="center"/>
              <w:rPr>
                <w:b/>
                <w:bCs/>
              </w:rPr>
            </w:pPr>
            <w:r w:rsidRPr="00774337">
              <w:rPr>
                <w:b/>
                <w:bCs/>
              </w:rPr>
              <w:t>(</w:t>
            </w:r>
            <w:r w:rsidR="0036605F">
              <w:rPr>
                <w:rFonts w:hint="cs"/>
                <w:b/>
                <w:bCs/>
                <w:rtl/>
              </w:rPr>
              <w:t xml:space="preserve">ينشر في موقع </w:t>
            </w:r>
            <w:proofErr w:type="gramStart"/>
            <w:r w:rsidR="0036605F">
              <w:rPr>
                <w:rFonts w:hint="cs"/>
                <w:b/>
                <w:bCs/>
                <w:rtl/>
              </w:rPr>
              <w:t xml:space="preserve">الكلية </w:t>
            </w:r>
            <w:r w:rsidRPr="00774337">
              <w:rPr>
                <w:b/>
                <w:bCs/>
              </w:rPr>
              <w:t>)</w:t>
            </w:r>
            <w:proofErr w:type="gramEnd"/>
          </w:p>
        </w:tc>
      </w:tr>
      <w:tr w:rsidR="009B73C9" w:rsidRPr="00F725FE" w:rsidTr="00774337">
        <w:tc>
          <w:tcPr>
            <w:tcW w:w="9062" w:type="dxa"/>
          </w:tcPr>
          <w:p w:rsidR="009B73C9" w:rsidRPr="00F725FE" w:rsidRDefault="00F725FE" w:rsidP="00F725FE">
            <w:pPr>
              <w:pStyle w:val="PrformatHTML"/>
              <w:bidi/>
              <w:jc w:val="center"/>
              <w:rPr>
                <w:sz w:val="24"/>
                <w:szCs w:val="24"/>
                <w:lang w:val="fr-FR"/>
              </w:rPr>
            </w:pPr>
            <w:r w:rsidRPr="00F725FE">
              <w:rPr>
                <w:rStyle w:val="y2iqfc"/>
                <w:rFonts w:hint="cs"/>
                <w:sz w:val="24"/>
                <w:szCs w:val="24"/>
                <w:rtl/>
                <w:lang/>
              </w:rPr>
              <w:t>تقنيات المناعة والصحة</w:t>
            </w:r>
          </w:p>
        </w:tc>
      </w:tr>
    </w:tbl>
    <w:p w:rsidR="009B73C9" w:rsidRDefault="009B73C9" w:rsidP="00DB1B0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19"/>
        <w:gridCol w:w="2587"/>
        <w:gridCol w:w="1433"/>
        <w:gridCol w:w="806"/>
        <w:gridCol w:w="2127"/>
        <w:gridCol w:w="773"/>
      </w:tblGrid>
      <w:tr w:rsidR="008A5F23" w:rsidRPr="00774337" w:rsidTr="00E27C26">
        <w:trPr>
          <w:trHeight w:val="547"/>
        </w:trPr>
        <w:tc>
          <w:tcPr>
            <w:tcW w:w="4106" w:type="dxa"/>
            <w:gridSpan w:val="2"/>
            <w:vMerge w:val="restart"/>
            <w:shd w:val="clear" w:color="auto" w:fill="F2F2F2"/>
            <w:vAlign w:val="center"/>
          </w:tcPr>
          <w:p w:rsidR="00770375" w:rsidRPr="00774337" w:rsidRDefault="0036605F" w:rsidP="00774337">
            <w:pPr>
              <w:spacing w:after="0" w:line="240" w:lineRule="auto"/>
              <w:jc w:val="center"/>
              <w:rPr>
                <w:b/>
                <w:bCs/>
              </w:rPr>
            </w:pPr>
            <w:r w:rsidRPr="00A332DF">
              <w:rPr>
                <w:rFonts w:hint="cs"/>
                <w:sz w:val="32"/>
                <w:szCs w:val="32"/>
                <w:rtl/>
              </w:rPr>
              <w:t>مدرس المحاضرات</w:t>
            </w:r>
          </w:p>
        </w:tc>
        <w:tc>
          <w:tcPr>
            <w:tcW w:w="5139" w:type="dxa"/>
            <w:gridSpan w:val="4"/>
            <w:shd w:val="clear" w:color="auto" w:fill="F2F2F2"/>
            <w:vAlign w:val="center"/>
          </w:tcPr>
          <w:p w:rsidR="00770375" w:rsidRPr="00BA7F29" w:rsidRDefault="00B25F50" w:rsidP="00B25F50">
            <w:pPr>
              <w:pStyle w:val="PrformatHTML"/>
              <w:bidi/>
              <w:rPr>
                <w:b/>
                <w:sz w:val="24"/>
                <w:szCs w:val="24"/>
                <w:lang w:val="fr-FR"/>
              </w:rPr>
            </w:pPr>
            <w:r w:rsidRPr="00BA7F29">
              <w:rPr>
                <w:rStyle w:val="y2iqfc"/>
                <w:rFonts w:hint="cs"/>
                <w:b/>
                <w:sz w:val="24"/>
                <w:szCs w:val="24"/>
                <w:rtl/>
                <w:lang/>
              </w:rPr>
              <w:t>كراش إيمان</w:t>
            </w:r>
          </w:p>
        </w:tc>
      </w:tr>
      <w:tr w:rsidR="008A5F23" w:rsidRPr="00774337" w:rsidTr="00E27C26">
        <w:tc>
          <w:tcPr>
            <w:tcW w:w="4106" w:type="dxa"/>
            <w:gridSpan w:val="2"/>
            <w:vMerge/>
            <w:shd w:val="clear" w:color="auto" w:fill="F2F2F2"/>
          </w:tcPr>
          <w:p w:rsidR="00770375" w:rsidRPr="00774337" w:rsidRDefault="00770375" w:rsidP="00774337">
            <w:pPr>
              <w:spacing w:after="0" w:line="240" w:lineRule="auto"/>
              <w:jc w:val="center"/>
            </w:pPr>
          </w:p>
        </w:tc>
        <w:tc>
          <w:tcPr>
            <w:tcW w:w="5139" w:type="dxa"/>
            <w:gridSpan w:val="4"/>
            <w:shd w:val="clear" w:color="auto" w:fill="F2F2F2"/>
          </w:tcPr>
          <w:p w:rsidR="00770375" w:rsidRPr="00774337" w:rsidRDefault="0036605F" w:rsidP="00774337">
            <w:pPr>
              <w:spacing w:after="0" w:line="240" w:lineRule="auto"/>
              <w:jc w:val="center"/>
            </w:pPr>
            <w:r>
              <w:rPr>
                <w:rFonts w:hint="cs"/>
                <w:rtl/>
              </w:rPr>
              <w:t xml:space="preserve">استقبال الطلبة </w:t>
            </w:r>
            <w:proofErr w:type="gramStart"/>
            <w:r>
              <w:rPr>
                <w:rFonts w:hint="cs"/>
                <w:rtl/>
              </w:rPr>
              <w:t>أسبوعيا</w:t>
            </w:r>
            <w:proofErr w:type="gramEnd"/>
          </w:p>
        </w:tc>
      </w:tr>
      <w:tr w:rsidR="00E27C26" w:rsidRPr="00774337" w:rsidTr="00BA7F29">
        <w:trPr>
          <w:trHeight w:val="193"/>
        </w:trPr>
        <w:tc>
          <w:tcPr>
            <w:tcW w:w="1519" w:type="dxa"/>
            <w:shd w:val="clear" w:color="auto" w:fill="F2F2F2"/>
          </w:tcPr>
          <w:p w:rsidR="00E27C26" w:rsidRPr="00774337" w:rsidRDefault="00E27C26" w:rsidP="00774337">
            <w:pPr>
              <w:spacing w:after="0" w:line="240" w:lineRule="auto"/>
            </w:pPr>
            <w:proofErr w:type="spellStart"/>
            <w:r>
              <w:rPr>
                <w:rFonts w:hint="cs"/>
                <w:rtl/>
              </w:rPr>
              <w:t>الامايل</w:t>
            </w:r>
            <w:proofErr w:type="spellEnd"/>
            <w:r w:rsidRPr="00774337">
              <w:t> </w:t>
            </w:r>
          </w:p>
        </w:tc>
        <w:tc>
          <w:tcPr>
            <w:tcW w:w="2587" w:type="dxa"/>
          </w:tcPr>
          <w:p w:rsidR="00E27C26" w:rsidRPr="00774337" w:rsidRDefault="00E27C26" w:rsidP="00DA2DC3">
            <w:pPr>
              <w:spacing w:after="0" w:line="240" w:lineRule="auto"/>
              <w:rPr>
                <w:sz w:val="16"/>
                <w:szCs w:val="16"/>
              </w:rPr>
            </w:pPr>
            <w:r w:rsidRPr="00C9693E">
              <w:rPr>
                <w:sz w:val="24"/>
                <w:szCs w:val="24"/>
              </w:rPr>
              <w:t>Imane.krache@univ</w:t>
            </w:r>
            <w:r>
              <w:t>-setif.dz</w:t>
            </w:r>
          </w:p>
        </w:tc>
        <w:tc>
          <w:tcPr>
            <w:tcW w:w="1433" w:type="dxa"/>
            <w:shd w:val="clear" w:color="auto" w:fill="F2F2F2"/>
          </w:tcPr>
          <w:p w:rsidR="00E27C26" w:rsidRPr="00774337" w:rsidRDefault="00E27C26" w:rsidP="00E27C26">
            <w:pPr>
              <w:spacing w:after="0" w:line="240" w:lineRule="auto"/>
              <w:jc w:val="center"/>
            </w:pPr>
            <w:r>
              <w:t>12 :30</w:t>
            </w:r>
          </w:p>
        </w:tc>
        <w:tc>
          <w:tcPr>
            <w:tcW w:w="806" w:type="dxa"/>
          </w:tcPr>
          <w:p w:rsidR="00E27C26" w:rsidRPr="00774337" w:rsidRDefault="00E27C26" w:rsidP="00155901">
            <w:pPr>
              <w:spacing w:after="0" w:line="240" w:lineRule="auto"/>
              <w:jc w:val="right"/>
            </w:pPr>
            <w:r>
              <w:rPr>
                <w:rFonts w:hint="cs"/>
                <w:rtl/>
              </w:rPr>
              <w:t>ساعة</w:t>
            </w:r>
          </w:p>
        </w:tc>
        <w:tc>
          <w:tcPr>
            <w:tcW w:w="2127" w:type="dxa"/>
            <w:shd w:val="clear" w:color="auto" w:fill="F2F2F2"/>
          </w:tcPr>
          <w:p w:rsidR="00E27C26" w:rsidRDefault="00E27C26" w:rsidP="00E27C26">
            <w:pPr>
              <w:pStyle w:val="PrformatHTML"/>
              <w:bidi/>
            </w:pPr>
            <w:r>
              <w:rPr>
                <w:rStyle w:val="y2iqfc"/>
                <w:rFonts w:hint="cs"/>
                <w:rtl/>
                <w:lang/>
              </w:rPr>
              <w:t>الأحد</w:t>
            </w:r>
          </w:p>
          <w:p w:rsidR="00E27C26" w:rsidRPr="00774337" w:rsidRDefault="00E27C26" w:rsidP="00C4769E">
            <w:pPr>
              <w:spacing w:after="0" w:line="240" w:lineRule="auto"/>
              <w:jc w:val="right"/>
            </w:pPr>
          </w:p>
        </w:tc>
        <w:tc>
          <w:tcPr>
            <w:tcW w:w="773" w:type="dxa"/>
          </w:tcPr>
          <w:p w:rsidR="00E27C26" w:rsidRPr="00774337" w:rsidRDefault="00E27C26" w:rsidP="00C4769E">
            <w:pPr>
              <w:spacing w:after="0" w:line="240" w:lineRule="auto"/>
              <w:jc w:val="right"/>
            </w:pPr>
            <w:r>
              <w:rPr>
                <w:rFonts w:hint="cs"/>
                <w:rtl/>
              </w:rPr>
              <w:t>:يوم</w:t>
            </w:r>
          </w:p>
        </w:tc>
      </w:tr>
      <w:tr w:rsidR="00E27C26" w:rsidRPr="00774337" w:rsidTr="00BA7F29">
        <w:tc>
          <w:tcPr>
            <w:tcW w:w="1519" w:type="dxa"/>
            <w:shd w:val="clear" w:color="auto" w:fill="F2F2F2"/>
          </w:tcPr>
          <w:p w:rsidR="00E27C26" w:rsidRPr="00774337" w:rsidRDefault="00E27C26" w:rsidP="00774337">
            <w:pPr>
              <w:spacing w:after="0" w:line="240" w:lineRule="auto"/>
            </w:pPr>
            <w:r>
              <w:rPr>
                <w:rFonts w:hint="cs"/>
                <w:rtl/>
              </w:rPr>
              <w:t xml:space="preserve">هاتف المكتب </w:t>
            </w:r>
          </w:p>
        </w:tc>
        <w:tc>
          <w:tcPr>
            <w:tcW w:w="2587" w:type="dxa"/>
          </w:tcPr>
          <w:p w:rsidR="00E27C26" w:rsidRPr="00774337" w:rsidRDefault="00E27C26" w:rsidP="00DA2DC3">
            <w:pPr>
              <w:spacing w:after="0" w:line="240" w:lineRule="auto"/>
            </w:pPr>
            <w:r>
              <w:t>/</w:t>
            </w:r>
          </w:p>
        </w:tc>
        <w:tc>
          <w:tcPr>
            <w:tcW w:w="1433" w:type="dxa"/>
            <w:shd w:val="clear" w:color="auto" w:fill="F2F2F2"/>
          </w:tcPr>
          <w:p w:rsidR="00E27C26" w:rsidRPr="00774337" w:rsidRDefault="00E27C26" w:rsidP="00E27C26">
            <w:pPr>
              <w:spacing w:after="0" w:line="240" w:lineRule="auto"/>
              <w:jc w:val="center"/>
            </w:pPr>
            <w:r>
              <w:t>11 :00</w:t>
            </w:r>
          </w:p>
        </w:tc>
        <w:tc>
          <w:tcPr>
            <w:tcW w:w="806" w:type="dxa"/>
          </w:tcPr>
          <w:p w:rsidR="00E27C26" w:rsidRPr="00774337" w:rsidRDefault="00E27C26" w:rsidP="00155901">
            <w:pPr>
              <w:spacing w:after="0" w:line="240" w:lineRule="auto"/>
              <w:jc w:val="right"/>
            </w:pPr>
            <w:r>
              <w:rPr>
                <w:rFonts w:hint="cs"/>
                <w:rtl/>
              </w:rPr>
              <w:t>ساعة</w:t>
            </w:r>
          </w:p>
        </w:tc>
        <w:tc>
          <w:tcPr>
            <w:tcW w:w="2127" w:type="dxa"/>
            <w:shd w:val="clear" w:color="auto" w:fill="F2F2F2"/>
          </w:tcPr>
          <w:p w:rsidR="00E27C26" w:rsidRPr="00E27C26" w:rsidRDefault="00E27C26" w:rsidP="00E27C26">
            <w:pPr>
              <w:pStyle w:val="PrformatHTML"/>
              <w:bidi/>
              <w:rPr>
                <w:lang w:val="fr-FR"/>
              </w:rPr>
            </w:pPr>
            <w:r>
              <w:rPr>
                <w:rStyle w:val="y2iqfc"/>
                <w:rFonts w:hint="cs"/>
                <w:rtl/>
                <w:lang/>
              </w:rPr>
              <w:t>الأربعاء</w:t>
            </w:r>
          </w:p>
        </w:tc>
        <w:tc>
          <w:tcPr>
            <w:tcW w:w="773" w:type="dxa"/>
          </w:tcPr>
          <w:p w:rsidR="00E27C26" w:rsidRPr="00774337" w:rsidRDefault="00E27C26" w:rsidP="00C4769E">
            <w:pPr>
              <w:spacing w:after="0" w:line="240" w:lineRule="auto"/>
              <w:jc w:val="right"/>
            </w:pPr>
            <w:r>
              <w:rPr>
                <w:rFonts w:hint="cs"/>
                <w:rtl/>
              </w:rPr>
              <w:t>:يوم</w:t>
            </w:r>
          </w:p>
        </w:tc>
      </w:tr>
      <w:tr w:rsidR="00E27C26" w:rsidRPr="00774337" w:rsidTr="00BA7F29">
        <w:tc>
          <w:tcPr>
            <w:tcW w:w="1519" w:type="dxa"/>
            <w:shd w:val="clear" w:color="auto" w:fill="F2F2F2"/>
          </w:tcPr>
          <w:p w:rsidR="00E27C26" w:rsidRPr="00774337" w:rsidRDefault="00E27C26" w:rsidP="00774337">
            <w:pPr>
              <w:spacing w:after="0" w:line="240" w:lineRule="auto"/>
            </w:pPr>
            <w:proofErr w:type="gramStart"/>
            <w:r>
              <w:rPr>
                <w:rFonts w:hint="cs"/>
                <w:rtl/>
              </w:rPr>
              <w:t>هاتف</w:t>
            </w:r>
            <w:proofErr w:type="gramEnd"/>
            <w:r>
              <w:rPr>
                <w:rFonts w:hint="cs"/>
                <w:rtl/>
              </w:rPr>
              <w:t xml:space="preserve"> الأمانة</w:t>
            </w:r>
          </w:p>
        </w:tc>
        <w:tc>
          <w:tcPr>
            <w:tcW w:w="2587" w:type="dxa"/>
          </w:tcPr>
          <w:p w:rsidR="00E27C26" w:rsidRPr="00774337" w:rsidRDefault="00E27C26" w:rsidP="00DA2DC3">
            <w:pPr>
              <w:spacing w:after="0" w:line="240" w:lineRule="auto"/>
            </w:pPr>
            <w:r>
              <w:t>/</w:t>
            </w:r>
          </w:p>
        </w:tc>
        <w:tc>
          <w:tcPr>
            <w:tcW w:w="1433" w:type="dxa"/>
            <w:shd w:val="clear" w:color="auto" w:fill="F2F2F2"/>
          </w:tcPr>
          <w:p w:rsidR="00E27C26" w:rsidRPr="00774337" w:rsidRDefault="00E27C26" w:rsidP="00155901">
            <w:pPr>
              <w:spacing w:after="0" w:line="240" w:lineRule="auto"/>
              <w:jc w:val="right"/>
            </w:pPr>
          </w:p>
        </w:tc>
        <w:tc>
          <w:tcPr>
            <w:tcW w:w="806" w:type="dxa"/>
          </w:tcPr>
          <w:p w:rsidR="00E27C26" w:rsidRPr="00774337" w:rsidRDefault="00E27C26" w:rsidP="00155901">
            <w:pPr>
              <w:spacing w:after="0" w:line="240" w:lineRule="auto"/>
              <w:jc w:val="right"/>
            </w:pPr>
            <w:r>
              <w:rPr>
                <w:rFonts w:hint="cs"/>
                <w:rtl/>
              </w:rPr>
              <w:t>ساعة</w:t>
            </w:r>
          </w:p>
        </w:tc>
        <w:tc>
          <w:tcPr>
            <w:tcW w:w="2127" w:type="dxa"/>
            <w:shd w:val="clear" w:color="auto" w:fill="F2F2F2"/>
          </w:tcPr>
          <w:p w:rsidR="00E27C26" w:rsidRPr="00774337" w:rsidRDefault="00E27C26" w:rsidP="00E27C26">
            <w:pPr>
              <w:spacing w:after="0" w:line="240" w:lineRule="auto"/>
              <w:jc w:val="right"/>
            </w:pPr>
          </w:p>
        </w:tc>
        <w:tc>
          <w:tcPr>
            <w:tcW w:w="773" w:type="dxa"/>
          </w:tcPr>
          <w:p w:rsidR="00E27C26" w:rsidRPr="00774337" w:rsidRDefault="00E27C26" w:rsidP="00C4769E">
            <w:pPr>
              <w:spacing w:after="0" w:line="240" w:lineRule="auto"/>
              <w:jc w:val="right"/>
            </w:pPr>
            <w:r>
              <w:rPr>
                <w:rFonts w:hint="cs"/>
                <w:rtl/>
              </w:rPr>
              <w:t>:يوم</w:t>
            </w:r>
          </w:p>
        </w:tc>
      </w:tr>
      <w:tr w:rsidR="00E27C26" w:rsidRPr="00774337" w:rsidTr="00BA7F29">
        <w:trPr>
          <w:trHeight w:val="492"/>
        </w:trPr>
        <w:tc>
          <w:tcPr>
            <w:tcW w:w="1519" w:type="dxa"/>
            <w:shd w:val="clear" w:color="auto" w:fill="F2F2F2"/>
          </w:tcPr>
          <w:p w:rsidR="00E27C26" w:rsidRPr="00774337" w:rsidRDefault="00E27C26" w:rsidP="00774337">
            <w:pPr>
              <w:spacing w:after="0" w:line="240" w:lineRule="auto"/>
            </w:pPr>
            <w:r>
              <w:rPr>
                <w:rFonts w:hint="cs"/>
                <w:rtl/>
              </w:rPr>
              <w:t>أخر</w:t>
            </w:r>
          </w:p>
        </w:tc>
        <w:tc>
          <w:tcPr>
            <w:tcW w:w="2587" w:type="dxa"/>
          </w:tcPr>
          <w:p w:rsidR="00E27C26" w:rsidRPr="00774337" w:rsidRDefault="00E27C26" w:rsidP="00DA2DC3">
            <w:pPr>
              <w:spacing w:after="0" w:line="240" w:lineRule="auto"/>
            </w:pPr>
            <w:r>
              <w:t>/</w:t>
            </w:r>
          </w:p>
        </w:tc>
        <w:tc>
          <w:tcPr>
            <w:tcW w:w="1433" w:type="dxa"/>
            <w:shd w:val="clear" w:color="auto" w:fill="F2F2F2"/>
          </w:tcPr>
          <w:p w:rsidR="00E27C26" w:rsidRPr="00774337" w:rsidRDefault="00E27C26" w:rsidP="00774337">
            <w:pPr>
              <w:spacing w:after="0" w:line="240" w:lineRule="auto"/>
            </w:pPr>
            <w:r>
              <w:t>A15</w:t>
            </w:r>
          </w:p>
        </w:tc>
        <w:tc>
          <w:tcPr>
            <w:tcW w:w="806" w:type="dxa"/>
          </w:tcPr>
          <w:p w:rsidR="00E27C26" w:rsidRPr="00774337" w:rsidRDefault="00E27C26" w:rsidP="00155901">
            <w:pPr>
              <w:spacing w:after="0" w:line="240" w:lineRule="auto"/>
              <w:jc w:val="right"/>
            </w:pPr>
            <w:r>
              <w:rPr>
                <w:rFonts w:hint="cs"/>
                <w:rtl/>
              </w:rPr>
              <w:t>مكتب</w:t>
            </w:r>
            <w:r w:rsidRPr="00774337">
              <w:t> </w:t>
            </w:r>
          </w:p>
        </w:tc>
        <w:tc>
          <w:tcPr>
            <w:tcW w:w="2127" w:type="dxa"/>
            <w:shd w:val="clear" w:color="auto" w:fill="F2F2F2"/>
          </w:tcPr>
          <w:p w:rsidR="00E27C26" w:rsidRPr="00774337" w:rsidRDefault="00E27C26" w:rsidP="00E27C26">
            <w:pPr>
              <w:pStyle w:val="PrformatHTML"/>
              <w:bidi/>
            </w:pPr>
            <w:r>
              <w:rPr>
                <w:rStyle w:val="y2iqfc"/>
                <w:rFonts w:hint="cs"/>
                <w:rtl/>
                <w:lang/>
              </w:rPr>
              <w:t>كلية العلوم الطبيعية والحياة</w:t>
            </w:r>
          </w:p>
        </w:tc>
        <w:tc>
          <w:tcPr>
            <w:tcW w:w="773" w:type="dxa"/>
          </w:tcPr>
          <w:p w:rsidR="00E27C26" w:rsidRPr="00774337" w:rsidRDefault="00E27C26" w:rsidP="00C4769E">
            <w:pPr>
              <w:spacing w:after="0" w:line="240" w:lineRule="auto"/>
              <w:jc w:val="right"/>
            </w:pPr>
            <w:r>
              <w:rPr>
                <w:rFonts w:hint="cs"/>
                <w:rtl/>
              </w:rPr>
              <w:t>مبنى:</w:t>
            </w:r>
            <w:r w:rsidRPr="00774337">
              <w:t xml:space="preserve">                                  </w:t>
            </w:r>
          </w:p>
        </w:tc>
      </w:tr>
    </w:tbl>
    <w:p w:rsidR="009B73C9" w:rsidRDefault="009B73C9" w:rsidP="00DB1B06"/>
    <w:p w:rsidR="000C19B5" w:rsidRDefault="000C19B5" w:rsidP="00DB1B0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657"/>
        <w:gridCol w:w="873"/>
        <w:gridCol w:w="871"/>
        <w:gridCol w:w="871"/>
        <w:gridCol w:w="871"/>
        <w:gridCol w:w="873"/>
        <w:gridCol w:w="865"/>
      </w:tblGrid>
      <w:tr w:rsidR="000C19B5" w:rsidRPr="00774337" w:rsidTr="00774337">
        <w:tc>
          <w:tcPr>
            <w:tcW w:w="5000" w:type="pct"/>
            <w:gridSpan w:val="8"/>
          </w:tcPr>
          <w:p w:rsidR="000C19B5" w:rsidRPr="00774337" w:rsidRDefault="00155901" w:rsidP="00774337">
            <w:pPr>
              <w:spacing w:after="0" w:line="240" w:lineRule="auto"/>
              <w:jc w:val="center"/>
              <w:rPr>
                <w:sz w:val="36"/>
                <w:szCs w:val="36"/>
              </w:rPr>
            </w:pPr>
            <w:proofErr w:type="gramStart"/>
            <w:r>
              <w:rPr>
                <w:rFonts w:hint="cs"/>
                <w:sz w:val="36"/>
                <w:szCs w:val="36"/>
                <w:rtl/>
              </w:rPr>
              <w:t>أعمال</w:t>
            </w:r>
            <w:proofErr w:type="gramEnd"/>
            <w:r>
              <w:rPr>
                <w:rFonts w:hint="cs"/>
                <w:sz w:val="36"/>
                <w:szCs w:val="36"/>
                <w:rtl/>
              </w:rPr>
              <w:t xml:space="preserve"> موجهة </w:t>
            </w:r>
          </w:p>
          <w:p w:rsidR="009A4FF8" w:rsidRPr="00155901" w:rsidRDefault="009A4FF8" w:rsidP="00774337">
            <w:pPr>
              <w:spacing w:after="0" w:line="240" w:lineRule="auto"/>
              <w:jc w:val="center"/>
              <w:rPr>
                <w:sz w:val="40"/>
                <w:szCs w:val="40"/>
              </w:rPr>
            </w:pPr>
            <w:r w:rsidRPr="00155901">
              <w:rPr>
                <w:sz w:val="40"/>
                <w:szCs w:val="40"/>
              </w:rPr>
              <w:t>(</w:t>
            </w:r>
            <w:r w:rsidR="00155901" w:rsidRPr="00155901">
              <w:rPr>
                <w:rFonts w:hint="cs"/>
                <w:sz w:val="40"/>
                <w:szCs w:val="40"/>
                <w:rtl/>
              </w:rPr>
              <w:t>استقبال الطلبة أسبوعيا</w:t>
            </w:r>
            <w:r w:rsidRPr="00155901">
              <w:rPr>
                <w:sz w:val="40"/>
                <w:szCs w:val="40"/>
              </w:rPr>
              <w:t>)</w:t>
            </w:r>
          </w:p>
        </w:tc>
      </w:tr>
      <w:tr w:rsidR="000C19B5" w:rsidRPr="00774337" w:rsidTr="00774337">
        <w:tc>
          <w:tcPr>
            <w:tcW w:w="1295" w:type="pct"/>
            <w:vMerge w:val="restart"/>
            <w:shd w:val="clear" w:color="auto" w:fill="D9D9D9"/>
          </w:tcPr>
          <w:p w:rsidR="000C19B5" w:rsidRPr="00774337" w:rsidRDefault="00155901" w:rsidP="00774337">
            <w:pPr>
              <w:spacing w:after="0" w:line="240" w:lineRule="auto"/>
              <w:jc w:val="center"/>
            </w:pPr>
            <w:r>
              <w:rPr>
                <w:rFonts w:hint="cs"/>
                <w:b/>
                <w:bCs/>
                <w:rtl/>
              </w:rPr>
              <w:t xml:space="preserve">لقب واسم </w:t>
            </w:r>
            <w:proofErr w:type="gramStart"/>
            <w:r>
              <w:rPr>
                <w:rFonts w:hint="cs"/>
                <w:b/>
                <w:bCs/>
                <w:rtl/>
              </w:rPr>
              <w:t>المدرسين</w:t>
            </w:r>
            <w:proofErr w:type="gramEnd"/>
          </w:p>
        </w:tc>
        <w:tc>
          <w:tcPr>
            <w:tcW w:w="892" w:type="pct"/>
            <w:vMerge w:val="restart"/>
            <w:shd w:val="clear" w:color="auto" w:fill="D9D9D9"/>
            <w:vAlign w:val="center"/>
          </w:tcPr>
          <w:p w:rsidR="000C19B5" w:rsidRPr="00774337" w:rsidRDefault="00155901" w:rsidP="00774337">
            <w:pPr>
              <w:spacing w:after="0" w:line="240" w:lineRule="auto"/>
              <w:jc w:val="center"/>
            </w:pPr>
            <w:r>
              <w:rPr>
                <w:rFonts w:hint="cs"/>
                <w:rtl/>
              </w:rPr>
              <w:t>مكتب/قاعة الاستقبال</w:t>
            </w:r>
          </w:p>
        </w:tc>
        <w:tc>
          <w:tcPr>
            <w:tcW w:w="939" w:type="pct"/>
            <w:gridSpan w:val="2"/>
            <w:shd w:val="clear" w:color="auto" w:fill="D9D9D9"/>
          </w:tcPr>
          <w:p w:rsidR="000C19B5" w:rsidRPr="00774337" w:rsidRDefault="00155901" w:rsidP="00774337">
            <w:pPr>
              <w:spacing w:after="0" w:line="240" w:lineRule="auto"/>
              <w:jc w:val="center"/>
            </w:pPr>
            <w:r>
              <w:rPr>
                <w:rFonts w:hint="cs"/>
                <w:rtl/>
              </w:rPr>
              <w:t>حصة 1</w:t>
            </w:r>
          </w:p>
        </w:tc>
        <w:tc>
          <w:tcPr>
            <w:tcW w:w="938" w:type="pct"/>
            <w:gridSpan w:val="2"/>
            <w:shd w:val="clear" w:color="auto" w:fill="D9D9D9"/>
          </w:tcPr>
          <w:p w:rsidR="000C19B5" w:rsidRPr="00774337" w:rsidRDefault="00155901" w:rsidP="00774337">
            <w:pPr>
              <w:spacing w:after="0" w:line="240" w:lineRule="auto"/>
              <w:jc w:val="center"/>
            </w:pPr>
            <w:r>
              <w:rPr>
                <w:rFonts w:hint="cs"/>
                <w:rtl/>
              </w:rPr>
              <w:t>حصة2</w:t>
            </w:r>
          </w:p>
        </w:tc>
        <w:tc>
          <w:tcPr>
            <w:tcW w:w="936" w:type="pct"/>
            <w:gridSpan w:val="2"/>
            <w:shd w:val="clear" w:color="auto" w:fill="D9D9D9"/>
          </w:tcPr>
          <w:p w:rsidR="000C19B5" w:rsidRPr="00774337" w:rsidRDefault="00155901" w:rsidP="00774337">
            <w:pPr>
              <w:spacing w:after="0" w:line="240" w:lineRule="auto"/>
              <w:jc w:val="center"/>
            </w:pPr>
            <w:r>
              <w:rPr>
                <w:rFonts w:hint="cs"/>
                <w:rtl/>
              </w:rPr>
              <w:t>حصة 3</w:t>
            </w:r>
          </w:p>
        </w:tc>
      </w:tr>
      <w:tr w:rsidR="009A4FF8" w:rsidRPr="00774337" w:rsidTr="00994F2B">
        <w:tc>
          <w:tcPr>
            <w:tcW w:w="1295" w:type="pct"/>
            <w:vMerge/>
            <w:tcBorders>
              <w:bottom w:val="single" w:sz="4" w:space="0" w:color="auto"/>
            </w:tcBorders>
            <w:shd w:val="clear" w:color="auto" w:fill="D9D9D9"/>
          </w:tcPr>
          <w:p w:rsidR="000C19B5" w:rsidRPr="00774337" w:rsidRDefault="000C19B5" w:rsidP="00774337">
            <w:pPr>
              <w:spacing w:after="0" w:line="240" w:lineRule="auto"/>
              <w:jc w:val="center"/>
            </w:pPr>
          </w:p>
        </w:tc>
        <w:tc>
          <w:tcPr>
            <w:tcW w:w="892" w:type="pct"/>
            <w:vMerge/>
            <w:shd w:val="clear" w:color="auto" w:fill="D9D9D9"/>
          </w:tcPr>
          <w:p w:rsidR="000C19B5" w:rsidRPr="00774337" w:rsidRDefault="000C19B5" w:rsidP="00774337">
            <w:pPr>
              <w:spacing w:after="0" w:line="240" w:lineRule="auto"/>
            </w:pPr>
          </w:p>
        </w:tc>
        <w:tc>
          <w:tcPr>
            <w:tcW w:w="470" w:type="pct"/>
            <w:shd w:val="clear" w:color="auto" w:fill="D9D9D9"/>
            <w:vAlign w:val="center"/>
          </w:tcPr>
          <w:p w:rsidR="000C19B5" w:rsidRPr="00774337" w:rsidRDefault="00155901" w:rsidP="00774337">
            <w:pPr>
              <w:spacing w:after="0" w:line="240" w:lineRule="auto"/>
              <w:jc w:val="center"/>
            </w:pPr>
            <w:r>
              <w:rPr>
                <w:rFonts w:hint="cs"/>
                <w:rtl/>
              </w:rPr>
              <w:t>ساعة</w:t>
            </w:r>
          </w:p>
        </w:tc>
        <w:tc>
          <w:tcPr>
            <w:tcW w:w="469" w:type="pct"/>
            <w:shd w:val="clear" w:color="auto" w:fill="D9D9D9"/>
            <w:vAlign w:val="center"/>
          </w:tcPr>
          <w:p w:rsidR="000C19B5" w:rsidRPr="00774337" w:rsidRDefault="00155901" w:rsidP="00774337">
            <w:pPr>
              <w:spacing w:after="0" w:line="240" w:lineRule="auto"/>
              <w:jc w:val="center"/>
            </w:pPr>
            <w:r>
              <w:rPr>
                <w:rFonts w:hint="cs"/>
                <w:rtl/>
              </w:rPr>
              <w:t>اليوم</w:t>
            </w:r>
          </w:p>
        </w:tc>
        <w:tc>
          <w:tcPr>
            <w:tcW w:w="469" w:type="pct"/>
            <w:shd w:val="clear" w:color="auto" w:fill="D9D9D9"/>
            <w:vAlign w:val="center"/>
          </w:tcPr>
          <w:p w:rsidR="000C19B5" w:rsidRPr="00774337" w:rsidRDefault="00155901" w:rsidP="00774337">
            <w:pPr>
              <w:spacing w:after="0" w:line="240" w:lineRule="auto"/>
              <w:jc w:val="center"/>
            </w:pPr>
            <w:r>
              <w:rPr>
                <w:rFonts w:hint="cs"/>
                <w:rtl/>
              </w:rPr>
              <w:t>ساعة</w:t>
            </w:r>
          </w:p>
        </w:tc>
        <w:tc>
          <w:tcPr>
            <w:tcW w:w="469" w:type="pct"/>
            <w:shd w:val="clear" w:color="auto" w:fill="D9D9D9"/>
            <w:vAlign w:val="center"/>
          </w:tcPr>
          <w:p w:rsidR="000C19B5" w:rsidRPr="00774337" w:rsidRDefault="00155901" w:rsidP="00774337">
            <w:pPr>
              <w:spacing w:after="0" w:line="240" w:lineRule="auto"/>
              <w:jc w:val="center"/>
            </w:pPr>
            <w:r>
              <w:rPr>
                <w:rFonts w:hint="cs"/>
                <w:rtl/>
              </w:rPr>
              <w:t>اليوم</w:t>
            </w:r>
          </w:p>
        </w:tc>
        <w:tc>
          <w:tcPr>
            <w:tcW w:w="470" w:type="pct"/>
            <w:shd w:val="clear" w:color="auto" w:fill="D9D9D9"/>
            <w:vAlign w:val="center"/>
          </w:tcPr>
          <w:p w:rsidR="000C19B5" w:rsidRPr="00774337" w:rsidRDefault="00155901" w:rsidP="00774337">
            <w:pPr>
              <w:spacing w:after="0" w:line="240" w:lineRule="auto"/>
              <w:jc w:val="center"/>
            </w:pPr>
            <w:r>
              <w:rPr>
                <w:rFonts w:hint="cs"/>
                <w:rtl/>
              </w:rPr>
              <w:t>ساعة</w:t>
            </w:r>
          </w:p>
        </w:tc>
        <w:tc>
          <w:tcPr>
            <w:tcW w:w="466" w:type="pct"/>
            <w:shd w:val="clear" w:color="auto" w:fill="D9D9D9"/>
            <w:vAlign w:val="center"/>
          </w:tcPr>
          <w:p w:rsidR="000C19B5" w:rsidRPr="00774337" w:rsidRDefault="00155901" w:rsidP="00774337">
            <w:pPr>
              <w:spacing w:after="0" w:line="240" w:lineRule="auto"/>
              <w:jc w:val="center"/>
            </w:pPr>
            <w:r>
              <w:rPr>
                <w:rFonts w:hint="cs"/>
                <w:rtl/>
              </w:rPr>
              <w:t>اليوم</w:t>
            </w:r>
          </w:p>
        </w:tc>
      </w:tr>
      <w:tr w:rsidR="00B25F50" w:rsidRPr="00774337" w:rsidTr="00994F2B">
        <w:tc>
          <w:tcPr>
            <w:tcW w:w="1295" w:type="pct"/>
            <w:tcBorders>
              <w:bottom w:val="single" w:sz="4" w:space="0" w:color="auto"/>
            </w:tcBorders>
          </w:tcPr>
          <w:p w:rsidR="00B25F50" w:rsidRDefault="00B25F50" w:rsidP="00B25F50">
            <w:pPr>
              <w:pStyle w:val="PrformatHTML"/>
              <w:bidi/>
            </w:pPr>
            <w:r>
              <w:rPr>
                <w:rStyle w:val="y2iqfc"/>
                <w:rFonts w:hint="cs"/>
                <w:rtl/>
                <w:lang/>
              </w:rPr>
              <w:t>كراش إيمان</w:t>
            </w:r>
          </w:p>
          <w:p w:rsidR="00B25F50" w:rsidRPr="00774337" w:rsidRDefault="00535893" w:rsidP="00B25F50">
            <w:pPr>
              <w:spacing w:after="0" w:line="240" w:lineRule="auto"/>
            </w:pPr>
            <w:r w:rsidRPr="00774337">
              <w:fldChar w:fldCharType="begin">
                <w:ffData>
                  <w:name w:val="Texte16"/>
                  <w:enabled/>
                  <w:calcOnExit w:val="0"/>
                  <w:textInput>
                    <w:maxLength w:val="20"/>
                    <w:format w:val="FIRST CAPITAL"/>
                  </w:textInput>
                </w:ffData>
              </w:fldChar>
            </w:r>
            <w:bookmarkStart w:id="0" w:name="Texte16"/>
            <w:r w:rsidR="00B25F50" w:rsidRPr="00774337">
              <w:instrText xml:space="preserve"> FORMTEXT </w:instrText>
            </w:r>
            <w:r w:rsidRPr="00774337">
              <w:fldChar w:fldCharType="end"/>
            </w:r>
            <w:bookmarkEnd w:id="0"/>
          </w:p>
        </w:tc>
        <w:tc>
          <w:tcPr>
            <w:tcW w:w="892" w:type="pct"/>
          </w:tcPr>
          <w:p w:rsidR="00B25F50" w:rsidRPr="00774337" w:rsidRDefault="00994F2B" w:rsidP="00DA2DC3">
            <w:pPr>
              <w:spacing w:after="0" w:line="240" w:lineRule="auto"/>
              <w:jc w:val="center"/>
            </w:pPr>
            <w:r>
              <w:t>/</w:t>
            </w:r>
          </w:p>
        </w:tc>
        <w:tc>
          <w:tcPr>
            <w:tcW w:w="470" w:type="pct"/>
          </w:tcPr>
          <w:p w:rsidR="00B25F50" w:rsidRPr="00994F2B" w:rsidRDefault="00994F2B" w:rsidP="00B25F50">
            <w:pPr>
              <w:pStyle w:val="PrformatHTML"/>
              <w:bidi/>
              <w:rPr>
                <w:lang w:val="fr-FR"/>
              </w:rPr>
            </w:pPr>
            <w:r>
              <w:rPr>
                <w:rStyle w:val="y2iqfc"/>
                <w:lang w:val="fr-FR"/>
              </w:rPr>
              <w:t>/</w:t>
            </w:r>
          </w:p>
        </w:tc>
        <w:tc>
          <w:tcPr>
            <w:tcW w:w="469" w:type="pct"/>
          </w:tcPr>
          <w:p w:rsidR="00B25F50" w:rsidRPr="00774337" w:rsidRDefault="00994F2B" w:rsidP="00B25F50">
            <w:pPr>
              <w:spacing w:after="0" w:line="240" w:lineRule="auto"/>
            </w:pPr>
            <w:r>
              <w:t>/</w:t>
            </w:r>
          </w:p>
        </w:tc>
        <w:tc>
          <w:tcPr>
            <w:tcW w:w="469" w:type="pct"/>
          </w:tcPr>
          <w:p w:rsidR="00B25F50" w:rsidRPr="00774337" w:rsidRDefault="00B25F50" w:rsidP="00DA2DC3">
            <w:pPr>
              <w:spacing w:after="0" w:line="240" w:lineRule="auto"/>
            </w:pPr>
            <w:r>
              <w:t>/</w:t>
            </w:r>
          </w:p>
        </w:tc>
        <w:tc>
          <w:tcPr>
            <w:tcW w:w="469" w:type="pct"/>
          </w:tcPr>
          <w:p w:rsidR="00B25F50" w:rsidRPr="00774337" w:rsidRDefault="00B25F50" w:rsidP="00DA2DC3">
            <w:pPr>
              <w:spacing w:after="0" w:line="240" w:lineRule="auto"/>
            </w:pPr>
            <w:r>
              <w:t>/</w:t>
            </w:r>
          </w:p>
        </w:tc>
        <w:tc>
          <w:tcPr>
            <w:tcW w:w="470" w:type="pct"/>
          </w:tcPr>
          <w:p w:rsidR="00B25F50" w:rsidRPr="00774337" w:rsidRDefault="00B25F50" w:rsidP="00DA2DC3">
            <w:pPr>
              <w:spacing w:after="0" w:line="240" w:lineRule="auto"/>
            </w:pPr>
            <w:r>
              <w:t>/</w:t>
            </w:r>
          </w:p>
        </w:tc>
        <w:tc>
          <w:tcPr>
            <w:tcW w:w="466" w:type="pct"/>
          </w:tcPr>
          <w:p w:rsidR="00B25F50" w:rsidRPr="00774337" w:rsidRDefault="00B25F50" w:rsidP="00DA2DC3">
            <w:pPr>
              <w:spacing w:after="0" w:line="240" w:lineRule="auto"/>
            </w:pPr>
            <w:r>
              <w:t>/</w:t>
            </w:r>
          </w:p>
        </w:tc>
      </w:tr>
      <w:tr w:rsidR="00B25F50" w:rsidRPr="00774337" w:rsidTr="00994F2B">
        <w:tc>
          <w:tcPr>
            <w:tcW w:w="1295" w:type="pct"/>
            <w:tcBorders>
              <w:top w:val="single" w:sz="4" w:space="0" w:color="auto"/>
              <w:left w:val="single" w:sz="4" w:space="0" w:color="auto"/>
              <w:bottom w:val="single" w:sz="4" w:space="0" w:color="auto"/>
              <w:right w:val="single" w:sz="4" w:space="0" w:color="auto"/>
            </w:tcBorders>
          </w:tcPr>
          <w:p w:rsidR="00B25F50" w:rsidRPr="00774337" w:rsidRDefault="00B25F50" w:rsidP="00774337">
            <w:pPr>
              <w:spacing w:after="0" w:line="240" w:lineRule="auto"/>
            </w:pPr>
          </w:p>
        </w:tc>
        <w:tc>
          <w:tcPr>
            <w:tcW w:w="892" w:type="pct"/>
            <w:tcBorders>
              <w:left w:val="single" w:sz="4" w:space="0" w:color="auto"/>
            </w:tcBorders>
          </w:tcPr>
          <w:p w:rsidR="00B25F50" w:rsidRPr="00774337" w:rsidRDefault="00B25F50" w:rsidP="00774337">
            <w:pPr>
              <w:spacing w:after="0" w:line="240" w:lineRule="auto"/>
              <w:jc w:val="center"/>
            </w:pPr>
          </w:p>
        </w:tc>
        <w:tc>
          <w:tcPr>
            <w:tcW w:w="470" w:type="pct"/>
          </w:tcPr>
          <w:p w:rsidR="00B25F50" w:rsidRPr="00774337" w:rsidRDefault="00B25F50" w:rsidP="00774337">
            <w:pPr>
              <w:spacing w:after="0" w:line="240" w:lineRule="auto"/>
            </w:pPr>
          </w:p>
        </w:tc>
        <w:tc>
          <w:tcPr>
            <w:tcW w:w="469" w:type="pct"/>
          </w:tcPr>
          <w:p w:rsidR="00B25F50" w:rsidRPr="00774337" w:rsidRDefault="00B25F50" w:rsidP="00774337">
            <w:pPr>
              <w:spacing w:after="0" w:line="240" w:lineRule="auto"/>
            </w:pPr>
          </w:p>
        </w:tc>
        <w:tc>
          <w:tcPr>
            <w:tcW w:w="469" w:type="pct"/>
          </w:tcPr>
          <w:p w:rsidR="00B25F50" w:rsidRPr="00774337" w:rsidRDefault="00B25F50" w:rsidP="00774337">
            <w:pPr>
              <w:spacing w:after="0" w:line="240" w:lineRule="auto"/>
            </w:pPr>
          </w:p>
        </w:tc>
        <w:tc>
          <w:tcPr>
            <w:tcW w:w="469" w:type="pct"/>
          </w:tcPr>
          <w:p w:rsidR="00B25F50" w:rsidRPr="00774337" w:rsidRDefault="00B25F50" w:rsidP="00774337">
            <w:pPr>
              <w:spacing w:after="0" w:line="240" w:lineRule="auto"/>
            </w:pPr>
          </w:p>
        </w:tc>
        <w:tc>
          <w:tcPr>
            <w:tcW w:w="470" w:type="pct"/>
          </w:tcPr>
          <w:p w:rsidR="00B25F50" w:rsidRPr="00774337" w:rsidRDefault="00B25F50" w:rsidP="00774337">
            <w:pPr>
              <w:spacing w:after="0" w:line="240" w:lineRule="auto"/>
            </w:pPr>
          </w:p>
        </w:tc>
        <w:tc>
          <w:tcPr>
            <w:tcW w:w="466" w:type="pct"/>
          </w:tcPr>
          <w:p w:rsidR="00B25F50" w:rsidRPr="00774337" w:rsidRDefault="00B25F50" w:rsidP="00774337">
            <w:pPr>
              <w:spacing w:after="0" w:line="240" w:lineRule="auto"/>
            </w:pPr>
          </w:p>
        </w:tc>
      </w:tr>
      <w:tr w:rsidR="00B25F50" w:rsidRPr="00774337" w:rsidTr="00994F2B">
        <w:tc>
          <w:tcPr>
            <w:tcW w:w="1295" w:type="pct"/>
            <w:tcBorders>
              <w:top w:val="single" w:sz="4" w:space="0" w:color="auto"/>
              <w:left w:val="single" w:sz="4" w:space="0" w:color="auto"/>
              <w:bottom w:val="single" w:sz="4" w:space="0" w:color="auto"/>
              <w:right w:val="single" w:sz="4" w:space="0" w:color="auto"/>
            </w:tcBorders>
          </w:tcPr>
          <w:p w:rsidR="00B25F50" w:rsidRPr="00774337" w:rsidRDefault="00B25F50" w:rsidP="00774337">
            <w:pPr>
              <w:spacing w:after="0" w:line="240" w:lineRule="auto"/>
            </w:pPr>
          </w:p>
        </w:tc>
        <w:tc>
          <w:tcPr>
            <w:tcW w:w="892" w:type="pct"/>
            <w:tcBorders>
              <w:left w:val="single" w:sz="4" w:space="0" w:color="auto"/>
            </w:tcBorders>
          </w:tcPr>
          <w:p w:rsidR="00B25F50" w:rsidRPr="00774337" w:rsidRDefault="00B25F50" w:rsidP="00774337">
            <w:pPr>
              <w:spacing w:after="0" w:line="240" w:lineRule="auto"/>
              <w:jc w:val="center"/>
            </w:pPr>
          </w:p>
        </w:tc>
        <w:tc>
          <w:tcPr>
            <w:tcW w:w="470" w:type="pct"/>
          </w:tcPr>
          <w:p w:rsidR="00B25F50" w:rsidRPr="00774337" w:rsidRDefault="00B25F50" w:rsidP="00774337">
            <w:pPr>
              <w:spacing w:after="0" w:line="240" w:lineRule="auto"/>
            </w:pPr>
          </w:p>
        </w:tc>
        <w:tc>
          <w:tcPr>
            <w:tcW w:w="469" w:type="pct"/>
          </w:tcPr>
          <w:p w:rsidR="00B25F50" w:rsidRPr="00774337" w:rsidRDefault="00B25F50" w:rsidP="00774337">
            <w:pPr>
              <w:spacing w:after="0" w:line="240" w:lineRule="auto"/>
            </w:pPr>
          </w:p>
        </w:tc>
        <w:tc>
          <w:tcPr>
            <w:tcW w:w="469" w:type="pct"/>
          </w:tcPr>
          <w:p w:rsidR="00B25F50" w:rsidRPr="00774337" w:rsidRDefault="00B25F50" w:rsidP="00774337">
            <w:pPr>
              <w:spacing w:after="0" w:line="240" w:lineRule="auto"/>
            </w:pPr>
          </w:p>
        </w:tc>
        <w:tc>
          <w:tcPr>
            <w:tcW w:w="469" w:type="pct"/>
          </w:tcPr>
          <w:p w:rsidR="00B25F50" w:rsidRPr="00774337" w:rsidRDefault="00B25F50" w:rsidP="00774337">
            <w:pPr>
              <w:spacing w:after="0" w:line="240" w:lineRule="auto"/>
            </w:pPr>
          </w:p>
        </w:tc>
        <w:tc>
          <w:tcPr>
            <w:tcW w:w="470" w:type="pct"/>
          </w:tcPr>
          <w:p w:rsidR="00B25F50" w:rsidRPr="00774337" w:rsidRDefault="00B25F50" w:rsidP="00774337">
            <w:pPr>
              <w:spacing w:after="0" w:line="240" w:lineRule="auto"/>
            </w:pPr>
          </w:p>
        </w:tc>
        <w:tc>
          <w:tcPr>
            <w:tcW w:w="466" w:type="pct"/>
          </w:tcPr>
          <w:p w:rsidR="00B25F50" w:rsidRPr="00774337" w:rsidRDefault="00B25F50" w:rsidP="00774337">
            <w:pPr>
              <w:spacing w:after="0" w:line="240" w:lineRule="auto"/>
            </w:pPr>
          </w:p>
        </w:tc>
      </w:tr>
      <w:tr w:rsidR="00B25F50" w:rsidRPr="00774337" w:rsidTr="00994F2B">
        <w:tc>
          <w:tcPr>
            <w:tcW w:w="1295" w:type="pct"/>
            <w:tcBorders>
              <w:top w:val="single" w:sz="4" w:space="0" w:color="auto"/>
              <w:left w:val="single" w:sz="4" w:space="0" w:color="auto"/>
              <w:bottom w:val="single" w:sz="4" w:space="0" w:color="auto"/>
              <w:right w:val="single" w:sz="4" w:space="0" w:color="auto"/>
            </w:tcBorders>
          </w:tcPr>
          <w:p w:rsidR="00B25F50" w:rsidRPr="00774337" w:rsidRDefault="00B25F50" w:rsidP="00774337">
            <w:pPr>
              <w:spacing w:after="0" w:line="240" w:lineRule="auto"/>
            </w:pPr>
          </w:p>
        </w:tc>
        <w:tc>
          <w:tcPr>
            <w:tcW w:w="892" w:type="pct"/>
            <w:tcBorders>
              <w:left w:val="single" w:sz="4" w:space="0" w:color="auto"/>
            </w:tcBorders>
          </w:tcPr>
          <w:p w:rsidR="00B25F50" w:rsidRPr="00774337" w:rsidRDefault="00B25F50" w:rsidP="00774337">
            <w:pPr>
              <w:spacing w:after="0" w:line="240" w:lineRule="auto"/>
              <w:jc w:val="center"/>
            </w:pPr>
          </w:p>
        </w:tc>
        <w:tc>
          <w:tcPr>
            <w:tcW w:w="470" w:type="pct"/>
          </w:tcPr>
          <w:p w:rsidR="00B25F50" w:rsidRPr="00774337" w:rsidRDefault="00B25F50" w:rsidP="00774337">
            <w:pPr>
              <w:spacing w:after="0" w:line="240" w:lineRule="auto"/>
            </w:pPr>
          </w:p>
        </w:tc>
        <w:tc>
          <w:tcPr>
            <w:tcW w:w="469" w:type="pct"/>
          </w:tcPr>
          <w:p w:rsidR="00B25F50" w:rsidRPr="00774337" w:rsidRDefault="00B25F50" w:rsidP="00774337">
            <w:pPr>
              <w:spacing w:after="0" w:line="240" w:lineRule="auto"/>
            </w:pPr>
          </w:p>
        </w:tc>
        <w:tc>
          <w:tcPr>
            <w:tcW w:w="469" w:type="pct"/>
          </w:tcPr>
          <w:p w:rsidR="00B25F50" w:rsidRPr="00774337" w:rsidRDefault="00B25F50" w:rsidP="00774337">
            <w:pPr>
              <w:spacing w:after="0" w:line="240" w:lineRule="auto"/>
            </w:pPr>
          </w:p>
        </w:tc>
        <w:tc>
          <w:tcPr>
            <w:tcW w:w="469" w:type="pct"/>
          </w:tcPr>
          <w:p w:rsidR="00B25F50" w:rsidRPr="00774337" w:rsidRDefault="00B25F50" w:rsidP="00774337">
            <w:pPr>
              <w:spacing w:after="0" w:line="240" w:lineRule="auto"/>
            </w:pPr>
          </w:p>
        </w:tc>
        <w:tc>
          <w:tcPr>
            <w:tcW w:w="470" w:type="pct"/>
          </w:tcPr>
          <w:p w:rsidR="00B25F50" w:rsidRPr="00774337" w:rsidRDefault="00B25F50" w:rsidP="00774337">
            <w:pPr>
              <w:spacing w:after="0" w:line="240" w:lineRule="auto"/>
            </w:pPr>
          </w:p>
        </w:tc>
        <w:tc>
          <w:tcPr>
            <w:tcW w:w="466" w:type="pct"/>
          </w:tcPr>
          <w:p w:rsidR="00B25F50" w:rsidRPr="00774337" w:rsidRDefault="00B25F50" w:rsidP="00774337">
            <w:pPr>
              <w:spacing w:after="0" w:line="240" w:lineRule="auto"/>
            </w:pPr>
          </w:p>
        </w:tc>
      </w:tr>
      <w:tr w:rsidR="00B25F50" w:rsidRPr="00774337" w:rsidTr="00994F2B">
        <w:tc>
          <w:tcPr>
            <w:tcW w:w="1295" w:type="pct"/>
            <w:tcBorders>
              <w:top w:val="single" w:sz="4" w:space="0" w:color="auto"/>
              <w:left w:val="single" w:sz="4" w:space="0" w:color="auto"/>
              <w:bottom w:val="single" w:sz="4" w:space="0" w:color="auto"/>
              <w:right w:val="single" w:sz="4" w:space="0" w:color="auto"/>
            </w:tcBorders>
          </w:tcPr>
          <w:p w:rsidR="00B25F50" w:rsidRPr="00774337" w:rsidRDefault="00B25F50" w:rsidP="00774337">
            <w:pPr>
              <w:spacing w:after="0" w:line="240" w:lineRule="auto"/>
            </w:pPr>
          </w:p>
        </w:tc>
        <w:tc>
          <w:tcPr>
            <w:tcW w:w="892" w:type="pct"/>
            <w:tcBorders>
              <w:left w:val="single" w:sz="4" w:space="0" w:color="auto"/>
            </w:tcBorders>
          </w:tcPr>
          <w:p w:rsidR="00B25F50" w:rsidRPr="00774337" w:rsidRDefault="00B25F50" w:rsidP="00774337">
            <w:pPr>
              <w:spacing w:after="0" w:line="240" w:lineRule="auto"/>
              <w:jc w:val="center"/>
            </w:pPr>
          </w:p>
        </w:tc>
        <w:tc>
          <w:tcPr>
            <w:tcW w:w="470" w:type="pct"/>
          </w:tcPr>
          <w:p w:rsidR="00B25F50" w:rsidRPr="00774337" w:rsidRDefault="00B25F50" w:rsidP="00774337">
            <w:pPr>
              <w:spacing w:after="0" w:line="240" w:lineRule="auto"/>
            </w:pPr>
          </w:p>
        </w:tc>
        <w:tc>
          <w:tcPr>
            <w:tcW w:w="469" w:type="pct"/>
          </w:tcPr>
          <w:p w:rsidR="00B25F50" w:rsidRPr="00774337" w:rsidRDefault="00B25F50" w:rsidP="00774337">
            <w:pPr>
              <w:spacing w:after="0" w:line="240" w:lineRule="auto"/>
            </w:pPr>
          </w:p>
        </w:tc>
        <w:tc>
          <w:tcPr>
            <w:tcW w:w="469" w:type="pct"/>
          </w:tcPr>
          <w:p w:rsidR="00B25F50" w:rsidRPr="00774337" w:rsidRDefault="00B25F50" w:rsidP="00774337">
            <w:pPr>
              <w:spacing w:after="0" w:line="240" w:lineRule="auto"/>
            </w:pPr>
          </w:p>
        </w:tc>
        <w:tc>
          <w:tcPr>
            <w:tcW w:w="469" w:type="pct"/>
          </w:tcPr>
          <w:p w:rsidR="00B25F50" w:rsidRPr="00774337" w:rsidRDefault="00B25F50" w:rsidP="00774337">
            <w:pPr>
              <w:spacing w:after="0" w:line="240" w:lineRule="auto"/>
            </w:pPr>
          </w:p>
        </w:tc>
        <w:tc>
          <w:tcPr>
            <w:tcW w:w="470" w:type="pct"/>
          </w:tcPr>
          <w:p w:rsidR="00B25F50" w:rsidRPr="00774337" w:rsidRDefault="00B25F50" w:rsidP="00774337">
            <w:pPr>
              <w:spacing w:after="0" w:line="240" w:lineRule="auto"/>
            </w:pPr>
          </w:p>
        </w:tc>
        <w:tc>
          <w:tcPr>
            <w:tcW w:w="466" w:type="pct"/>
          </w:tcPr>
          <w:p w:rsidR="00B25F50" w:rsidRPr="00774337" w:rsidRDefault="00B25F50" w:rsidP="00774337">
            <w:pPr>
              <w:spacing w:after="0" w:line="240" w:lineRule="auto"/>
            </w:pPr>
          </w:p>
        </w:tc>
      </w:tr>
      <w:tr w:rsidR="00B25F50" w:rsidRPr="00774337" w:rsidTr="00994F2B">
        <w:tc>
          <w:tcPr>
            <w:tcW w:w="1295" w:type="pct"/>
            <w:tcBorders>
              <w:top w:val="single" w:sz="4" w:space="0" w:color="auto"/>
            </w:tcBorders>
          </w:tcPr>
          <w:p w:rsidR="00B25F50" w:rsidRPr="00774337" w:rsidRDefault="00B25F50" w:rsidP="00774337">
            <w:pPr>
              <w:spacing w:after="0" w:line="240" w:lineRule="auto"/>
            </w:pPr>
          </w:p>
        </w:tc>
        <w:tc>
          <w:tcPr>
            <w:tcW w:w="892" w:type="pct"/>
          </w:tcPr>
          <w:p w:rsidR="00B25F50" w:rsidRPr="00774337" w:rsidRDefault="00B25F50" w:rsidP="00774337">
            <w:pPr>
              <w:spacing w:after="0" w:line="240" w:lineRule="auto"/>
              <w:jc w:val="center"/>
            </w:pPr>
          </w:p>
        </w:tc>
        <w:tc>
          <w:tcPr>
            <w:tcW w:w="470" w:type="pct"/>
          </w:tcPr>
          <w:p w:rsidR="00B25F50" w:rsidRPr="00774337" w:rsidRDefault="00B25F50" w:rsidP="00774337">
            <w:pPr>
              <w:spacing w:after="0" w:line="240" w:lineRule="auto"/>
            </w:pPr>
          </w:p>
        </w:tc>
        <w:tc>
          <w:tcPr>
            <w:tcW w:w="469" w:type="pct"/>
          </w:tcPr>
          <w:p w:rsidR="00B25F50" w:rsidRPr="00774337" w:rsidRDefault="00B25F50" w:rsidP="00774337">
            <w:pPr>
              <w:spacing w:after="0" w:line="240" w:lineRule="auto"/>
            </w:pPr>
          </w:p>
        </w:tc>
        <w:tc>
          <w:tcPr>
            <w:tcW w:w="469" w:type="pct"/>
          </w:tcPr>
          <w:p w:rsidR="00B25F50" w:rsidRPr="00774337" w:rsidRDefault="00B25F50" w:rsidP="00774337">
            <w:pPr>
              <w:spacing w:after="0" w:line="240" w:lineRule="auto"/>
            </w:pPr>
          </w:p>
        </w:tc>
        <w:tc>
          <w:tcPr>
            <w:tcW w:w="469" w:type="pct"/>
          </w:tcPr>
          <w:p w:rsidR="00B25F50" w:rsidRPr="00774337" w:rsidRDefault="00B25F50" w:rsidP="00774337">
            <w:pPr>
              <w:spacing w:after="0" w:line="240" w:lineRule="auto"/>
            </w:pPr>
          </w:p>
        </w:tc>
        <w:tc>
          <w:tcPr>
            <w:tcW w:w="470" w:type="pct"/>
          </w:tcPr>
          <w:p w:rsidR="00B25F50" w:rsidRPr="00774337" w:rsidRDefault="00B25F50" w:rsidP="00774337">
            <w:pPr>
              <w:spacing w:after="0" w:line="240" w:lineRule="auto"/>
            </w:pPr>
          </w:p>
        </w:tc>
        <w:tc>
          <w:tcPr>
            <w:tcW w:w="466" w:type="pct"/>
          </w:tcPr>
          <w:p w:rsidR="00B25F50" w:rsidRPr="00774337" w:rsidRDefault="00B25F50" w:rsidP="00774337">
            <w:pPr>
              <w:spacing w:after="0" w:line="240" w:lineRule="auto"/>
            </w:pPr>
          </w:p>
        </w:tc>
      </w:tr>
    </w:tbl>
    <w:p w:rsidR="00770375" w:rsidRDefault="00770375" w:rsidP="00DB1B0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657"/>
        <w:gridCol w:w="873"/>
        <w:gridCol w:w="871"/>
        <w:gridCol w:w="871"/>
        <w:gridCol w:w="871"/>
        <w:gridCol w:w="873"/>
        <w:gridCol w:w="865"/>
      </w:tblGrid>
      <w:tr w:rsidR="000C19B5" w:rsidRPr="00774337" w:rsidTr="00774337">
        <w:tc>
          <w:tcPr>
            <w:tcW w:w="5000" w:type="pct"/>
            <w:gridSpan w:val="8"/>
          </w:tcPr>
          <w:p w:rsidR="000C19B5" w:rsidRPr="00774337" w:rsidRDefault="00155901" w:rsidP="00774337">
            <w:pPr>
              <w:spacing w:after="0" w:line="240" w:lineRule="auto"/>
              <w:jc w:val="center"/>
              <w:rPr>
                <w:sz w:val="36"/>
                <w:szCs w:val="36"/>
              </w:rPr>
            </w:pPr>
            <w:proofErr w:type="gramStart"/>
            <w:r>
              <w:rPr>
                <w:rFonts w:hint="cs"/>
                <w:sz w:val="36"/>
                <w:szCs w:val="36"/>
                <w:rtl/>
              </w:rPr>
              <w:t>أعمال</w:t>
            </w:r>
            <w:proofErr w:type="gramEnd"/>
            <w:r>
              <w:rPr>
                <w:rFonts w:hint="cs"/>
                <w:sz w:val="36"/>
                <w:szCs w:val="36"/>
                <w:rtl/>
              </w:rPr>
              <w:t xml:space="preserve"> تطبيقية</w:t>
            </w:r>
          </w:p>
          <w:p w:rsidR="009A4FF8" w:rsidRPr="00774337" w:rsidRDefault="00155901" w:rsidP="00774337">
            <w:pPr>
              <w:spacing w:after="0" w:line="240" w:lineRule="auto"/>
              <w:jc w:val="center"/>
            </w:pPr>
            <w:r w:rsidRPr="00155901">
              <w:rPr>
                <w:sz w:val="40"/>
                <w:szCs w:val="40"/>
              </w:rPr>
              <w:t>(</w:t>
            </w:r>
            <w:r w:rsidRPr="00155901">
              <w:rPr>
                <w:rFonts w:hint="cs"/>
                <w:sz w:val="40"/>
                <w:szCs w:val="40"/>
                <w:rtl/>
              </w:rPr>
              <w:t>استقبال الطلبة أسبوعيا</w:t>
            </w:r>
            <w:r w:rsidRPr="00155901">
              <w:rPr>
                <w:sz w:val="40"/>
                <w:szCs w:val="40"/>
              </w:rPr>
              <w:t>)</w:t>
            </w:r>
          </w:p>
        </w:tc>
      </w:tr>
      <w:tr w:rsidR="00155901" w:rsidRPr="00774337" w:rsidTr="00774337">
        <w:tc>
          <w:tcPr>
            <w:tcW w:w="1295" w:type="pct"/>
            <w:vMerge w:val="restart"/>
            <w:shd w:val="clear" w:color="auto" w:fill="D9D9D9"/>
          </w:tcPr>
          <w:p w:rsidR="00155901" w:rsidRPr="00774337" w:rsidRDefault="00155901" w:rsidP="00774337">
            <w:pPr>
              <w:spacing w:after="0" w:line="240" w:lineRule="auto"/>
              <w:jc w:val="center"/>
            </w:pPr>
            <w:r>
              <w:rPr>
                <w:rFonts w:hint="cs"/>
                <w:b/>
                <w:bCs/>
                <w:rtl/>
              </w:rPr>
              <w:t xml:space="preserve">لقب واسم </w:t>
            </w:r>
            <w:proofErr w:type="gramStart"/>
            <w:r>
              <w:rPr>
                <w:rFonts w:hint="cs"/>
                <w:b/>
                <w:bCs/>
                <w:rtl/>
              </w:rPr>
              <w:t>المدرسين</w:t>
            </w:r>
            <w:proofErr w:type="gramEnd"/>
          </w:p>
        </w:tc>
        <w:tc>
          <w:tcPr>
            <w:tcW w:w="892" w:type="pct"/>
            <w:vMerge w:val="restart"/>
            <w:shd w:val="clear" w:color="auto" w:fill="D9D9D9"/>
            <w:vAlign w:val="center"/>
          </w:tcPr>
          <w:p w:rsidR="00155901" w:rsidRPr="00774337" w:rsidRDefault="00155901" w:rsidP="00774337">
            <w:pPr>
              <w:spacing w:after="0" w:line="240" w:lineRule="auto"/>
              <w:jc w:val="center"/>
            </w:pPr>
            <w:r>
              <w:rPr>
                <w:rFonts w:hint="cs"/>
                <w:rtl/>
              </w:rPr>
              <w:t>مكتب/قاعة الاستقبال</w:t>
            </w:r>
          </w:p>
        </w:tc>
        <w:tc>
          <w:tcPr>
            <w:tcW w:w="939" w:type="pct"/>
            <w:gridSpan w:val="2"/>
            <w:shd w:val="clear" w:color="auto" w:fill="D9D9D9"/>
          </w:tcPr>
          <w:p w:rsidR="00155901" w:rsidRPr="00774337" w:rsidRDefault="00155901" w:rsidP="003C1A49">
            <w:pPr>
              <w:spacing w:after="0" w:line="240" w:lineRule="auto"/>
              <w:jc w:val="center"/>
            </w:pPr>
            <w:r>
              <w:rPr>
                <w:rFonts w:hint="cs"/>
                <w:rtl/>
              </w:rPr>
              <w:t>حصة 1</w:t>
            </w:r>
          </w:p>
        </w:tc>
        <w:tc>
          <w:tcPr>
            <w:tcW w:w="938" w:type="pct"/>
            <w:gridSpan w:val="2"/>
            <w:shd w:val="clear" w:color="auto" w:fill="D9D9D9"/>
          </w:tcPr>
          <w:p w:rsidR="00155901" w:rsidRPr="00774337" w:rsidRDefault="00155901" w:rsidP="003C1A49">
            <w:pPr>
              <w:spacing w:after="0" w:line="240" w:lineRule="auto"/>
              <w:jc w:val="center"/>
            </w:pPr>
            <w:r>
              <w:rPr>
                <w:rFonts w:hint="cs"/>
                <w:rtl/>
              </w:rPr>
              <w:t>حصة2</w:t>
            </w:r>
          </w:p>
        </w:tc>
        <w:tc>
          <w:tcPr>
            <w:tcW w:w="936" w:type="pct"/>
            <w:gridSpan w:val="2"/>
            <w:shd w:val="clear" w:color="auto" w:fill="D9D9D9"/>
          </w:tcPr>
          <w:p w:rsidR="00155901" w:rsidRPr="00774337" w:rsidRDefault="00155901" w:rsidP="003C1A49">
            <w:pPr>
              <w:spacing w:after="0" w:line="240" w:lineRule="auto"/>
              <w:jc w:val="center"/>
            </w:pPr>
            <w:r>
              <w:rPr>
                <w:rFonts w:hint="cs"/>
                <w:rtl/>
              </w:rPr>
              <w:t>حصة 3</w:t>
            </w:r>
          </w:p>
        </w:tc>
      </w:tr>
      <w:tr w:rsidR="00155901" w:rsidRPr="00774337" w:rsidTr="00774337">
        <w:tc>
          <w:tcPr>
            <w:tcW w:w="1295" w:type="pct"/>
            <w:vMerge/>
            <w:shd w:val="clear" w:color="auto" w:fill="D9D9D9"/>
          </w:tcPr>
          <w:p w:rsidR="00155901" w:rsidRPr="00774337" w:rsidRDefault="00155901" w:rsidP="00774337">
            <w:pPr>
              <w:spacing w:after="0" w:line="240" w:lineRule="auto"/>
              <w:jc w:val="center"/>
            </w:pPr>
          </w:p>
        </w:tc>
        <w:tc>
          <w:tcPr>
            <w:tcW w:w="892" w:type="pct"/>
            <w:vMerge/>
            <w:shd w:val="clear" w:color="auto" w:fill="D9D9D9"/>
          </w:tcPr>
          <w:p w:rsidR="00155901" w:rsidRPr="00774337" w:rsidRDefault="00155901" w:rsidP="00774337">
            <w:pPr>
              <w:spacing w:after="0" w:line="240" w:lineRule="auto"/>
            </w:pPr>
          </w:p>
        </w:tc>
        <w:tc>
          <w:tcPr>
            <w:tcW w:w="470" w:type="pct"/>
            <w:shd w:val="clear" w:color="auto" w:fill="D9D9D9"/>
            <w:vAlign w:val="center"/>
          </w:tcPr>
          <w:p w:rsidR="00155901" w:rsidRPr="00774337" w:rsidRDefault="00155901" w:rsidP="003C1A49">
            <w:pPr>
              <w:spacing w:after="0" w:line="240" w:lineRule="auto"/>
              <w:jc w:val="center"/>
            </w:pPr>
            <w:r>
              <w:rPr>
                <w:rFonts w:hint="cs"/>
                <w:rtl/>
              </w:rPr>
              <w:t>ساعة</w:t>
            </w:r>
          </w:p>
        </w:tc>
        <w:tc>
          <w:tcPr>
            <w:tcW w:w="469" w:type="pct"/>
            <w:shd w:val="clear" w:color="auto" w:fill="D9D9D9"/>
            <w:vAlign w:val="center"/>
          </w:tcPr>
          <w:p w:rsidR="00155901" w:rsidRPr="00774337" w:rsidRDefault="00155901" w:rsidP="003C1A49">
            <w:pPr>
              <w:spacing w:after="0" w:line="240" w:lineRule="auto"/>
              <w:jc w:val="center"/>
            </w:pPr>
            <w:r>
              <w:rPr>
                <w:rFonts w:hint="cs"/>
                <w:rtl/>
              </w:rPr>
              <w:t>اليوم</w:t>
            </w:r>
          </w:p>
        </w:tc>
        <w:tc>
          <w:tcPr>
            <w:tcW w:w="469" w:type="pct"/>
            <w:shd w:val="clear" w:color="auto" w:fill="D9D9D9"/>
            <w:vAlign w:val="center"/>
          </w:tcPr>
          <w:p w:rsidR="00155901" w:rsidRPr="00774337" w:rsidRDefault="00155901" w:rsidP="003C1A49">
            <w:pPr>
              <w:spacing w:after="0" w:line="240" w:lineRule="auto"/>
              <w:jc w:val="center"/>
            </w:pPr>
            <w:r>
              <w:rPr>
                <w:rFonts w:hint="cs"/>
                <w:rtl/>
              </w:rPr>
              <w:t>ساعة</w:t>
            </w:r>
          </w:p>
        </w:tc>
        <w:tc>
          <w:tcPr>
            <w:tcW w:w="469" w:type="pct"/>
            <w:shd w:val="clear" w:color="auto" w:fill="D9D9D9"/>
            <w:vAlign w:val="center"/>
          </w:tcPr>
          <w:p w:rsidR="00155901" w:rsidRPr="00774337" w:rsidRDefault="00155901" w:rsidP="003C1A49">
            <w:pPr>
              <w:spacing w:after="0" w:line="240" w:lineRule="auto"/>
              <w:jc w:val="center"/>
            </w:pPr>
            <w:r>
              <w:rPr>
                <w:rFonts w:hint="cs"/>
                <w:rtl/>
              </w:rPr>
              <w:t>ساعة</w:t>
            </w:r>
          </w:p>
        </w:tc>
        <w:tc>
          <w:tcPr>
            <w:tcW w:w="470" w:type="pct"/>
            <w:shd w:val="clear" w:color="auto" w:fill="D9D9D9"/>
            <w:vAlign w:val="center"/>
          </w:tcPr>
          <w:p w:rsidR="00155901" w:rsidRPr="00774337" w:rsidRDefault="00155901" w:rsidP="003C1A49">
            <w:pPr>
              <w:spacing w:after="0" w:line="240" w:lineRule="auto"/>
              <w:jc w:val="center"/>
            </w:pPr>
            <w:r>
              <w:rPr>
                <w:rFonts w:hint="cs"/>
                <w:rtl/>
              </w:rPr>
              <w:t>اليوم</w:t>
            </w:r>
          </w:p>
        </w:tc>
        <w:tc>
          <w:tcPr>
            <w:tcW w:w="466" w:type="pct"/>
            <w:shd w:val="clear" w:color="auto" w:fill="D9D9D9"/>
            <w:vAlign w:val="center"/>
          </w:tcPr>
          <w:p w:rsidR="00155901" w:rsidRPr="00774337" w:rsidRDefault="00155901" w:rsidP="003C1A49">
            <w:pPr>
              <w:spacing w:after="0" w:line="240" w:lineRule="auto"/>
              <w:jc w:val="center"/>
            </w:pPr>
            <w:r>
              <w:rPr>
                <w:rFonts w:hint="cs"/>
                <w:rtl/>
              </w:rPr>
              <w:t>ساعة</w:t>
            </w:r>
          </w:p>
        </w:tc>
      </w:tr>
      <w:tr w:rsidR="00A55690" w:rsidRPr="00774337" w:rsidTr="00774337">
        <w:tc>
          <w:tcPr>
            <w:tcW w:w="1295" w:type="pct"/>
          </w:tcPr>
          <w:p w:rsidR="00A55690" w:rsidRPr="00774337" w:rsidRDefault="00A55690" w:rsidP="00774337">
            <w:pPr>
              <w:spacing w:after="0" w:line="240" w:lineRule="auto"/>
            </w:pPr>
          </w:p>
        </w:tc>
        <w:tc>
          <w:tcPr>
            <w:tcW w:w="892" w:type="pct"/>
          </w:tcPr>
          <w:p w:rsidR="00A55690" w:rsidRPr="00774337" w:rsidRDefault="00A55690" w:rsidP="00F80FD2">
            <w:pPr>
              <w:spacing w:after="0" w:line="240" w:lineRule="auto"/>
            </w:pPr>
          </w:p>
        </w:tc>
        <w:tc>
          <w:tcPr>
            <w:tcW w:w="470" w:type="pct"/>
          </w:tcPr>
          <w:p w:rsidR="00A55690" w:rsidRPr="00774337" w:rsidRDefault="00A55690" w:rsidP="00F80FD2">
            <w:pPr>
              <w:spacing w:after="0" w:line="240" w:lineRule="auto"/>
            </w:pPr>
          </w:p>
        </w:tc>
        <w:tc>
          <w:tcPr>
            <w:tcW w:w="469" w:type="pct"/>
          </w:tcPr>
          <w:p w:rsidR="00A55690" w:rsidRPr="00774337" w:rsidRDefault="00A55690" w:rsidP="00774337">
            <w:pPr>
              <w:spacing w:after="0" w:line="240" w:lineRule="auto"/>
            </w:pPr>
          </w:p>
        </w:tc>
        <w:tc>
          <w:tcPr>
            <w:tcW w:w="469" w:type="pct"/>
          </w:tcPr>
          <w:p w:rsidR="00A55690" w:rsidRPr="00774337" w:rsidRDefault="00A55690" w:rsidP="00774337">
            <w:pPr>
              <w:spacing w:after="0" w:line="240" w:lineRule="auto"/>
            </w:pPr>
          </w:p>
        </w:tc>
        <w:tc>
          <w:tcPr>
            <w:tcW w:w="469" w:type="pct"/>
          </w:tcPr>
          <w:p w:rsidR="00A55690" w:rsidRPr="00774337" w:rsidRDefault="00A55690" w:rsidP="00774337">
            <w:pPr>
              <w:spacing w:after="0" w:line="240" w:lineRule="auto"/>
            </w:pPr>
          </w:p>
        </w:tc>
        <w:tc>
          <w:tcPr>
            <w:tcW w:w="470" w:type="pct"/>
          </w:tcPr>
          <w:p w:rsidR="00A55690" w:rsidRPr="00774337" w:rsidRDefault="00A55690" w:rsidP="00774337">
            <w:pPr>
              <w:spacing w:after="0" w:line="240" w:lineRule="auto"/>
            </w:pPr>
          </w:p>
        </w:tc>
        <w:tc>
          <w:tcPr>
            <w:tcW w:w="466" w:type="pct"/>
          </w:tcPr>
          <w:p w:rsidR="00A55690" w:rsidRPr="00774337" w:rsidRDefault="00A55690" w:rsidP="00774337">
            <w:pPr>
              <w:spacing w:after="0" w:line="240" w:lineRule="auto"/>
            </w:pPr>
          </w:p>
        </w:tc>
      </w:tr>
      <w:tr w:rsidR="00FC3BB6" w:rsidRPr="00774337" w:rsidTr="00774337">
        <w:tc>
          <w:tcPr>
            <w:tcW w:w="1295" w:type="pct"/>
          </w:tcPr>
          <w:p w:rsidR="00FC3BB6" w:rsidRPr="00774337" w:rsidRDefault="00FC3BB6" w:rsidP="00774337">
            <w:pPr>
              <w:spacing w:after="0" w:line="240" w:lineRule="auto"/>
            </w:pPr>
          </w:p>
        </w:tc>
        <w:tc>
          <w:tcPr>
            <w:tcW w:w="892" w:type="pct"/>
          </w:tcPr>
          <w:p w:rsidR="00FC3BB6" w:rsidRPr="00774337" w:rsidRDefault="00FC3BB6" w:rsidP="00774337">
            <w:pPr>
              <w:spacing w:after="0" w:line="240" w:lineRule="auto"/>
            </w:pPr>
          </w:p>
        </w:tc>
        <w:tc>
          <w:tcPr>
            <w:tcW w:w="470" w:type="pct"/>
          </w:tcPr>
          <w:p w:rsidR="00FC3BB6" w:rsidRPr="00774337" w:rsidRDefault="00FC3BB6" w:rsidP="00774337">
            <w:pPr>
              <w:spacing w:after="0" w:line="240" w:lineRule="auto"/>
            </w:pPr>
          </w:p>
        </w:tc>
        <w:tc>
          <w:tcPr>
            <w:tcW w:w="469" w:type="pct"/>
          </w:tcPr>
          <w:p w:rsidR="00FC3BB6" w:rsidRPr="00774337" w:rsidRDefault="00FC3BB6" w:rsidP="00774337">
            <w:pPr>
              <w:spacing w:after="0" w:line="240" w:lineRule="auto"/>
            </w:pPr>
          </w:p>
        </w:tc>
        <w:tc>
          <w:tcPr>
            <w:tcW w:w="469" w:type="pct"/>
          </w:tcPr>
          <w:p w:rsidR="00FC3BB6" w:rsidRPr="00774337" w:rsidRDefault="00FC3BB6" w:rsidP="00774337">
            <w:pPr>
              <w:spacing w:after="0" w:line="240" w:lineRule="auto"/>
            </w:pPr>
          </w:p>
        </w:tc>
        <w:tc>
          <w:tcPr>
            <w:tcW w:w="469" w:type="pct"/>
          </w:tcPr>
          <w:p w:rsidR="00FC3BB6" w:rsidRPr="00774337" w:rsidRDefault="00FC3BB6" w:rsidP="00774337">
            <w:pPr>
              <w:spacing w:after="0" w:line="240" w:lineRule="auto"/>
            </w:pPr>
          </w:p>
        </w:tc>
        <w:tc>
          <w:tcPr>
            <w:tcW w:w="470" w:type="pct"/>
          </w:tcPr>
          <w:p w:rsidR="00FC3BB6" w:rsidRPr="00774337" w:rsidRDefault="00FC3BB6" w:rsidP="00774337">
            <w:pPr>
              <w:spacing w:after="0" w:line="240" w:lineRule="auto"/>
            </w:pPr>
          </w:p>
        </w:tc>
        <w:tc>
          <w:tcPr>
            <w:tcW w:w="466" w:type="pct"/>
          </w:tcPr>
          <w:p w:rsidR="00FC3BB6" w:rsidRPr="00774337" w:rsidRDefault="00FC3BB6" w:rsidP="00774337">
            <w:pPr>
              <w:spacing w:after="0" w:line="240" w:lineRule="auto"/>
            </w:pPr>
          </w:p>
        </w:tc>
      </w:tr>
      <w:tr w:rsidR="00FC3BB6" w:rsidRPr="00774337" w:rsidTr="00774337">
        <w:tc>
          <w:tcPr>
            <w:tcW w:w="1295" w:type="pct"/>
          </w:tcPr>
          <w:p w:rsidR="00FC3BB6" w:rsidRPr="00774337" w:rsidRDefault="00FC3BB6" w:rsidP="00774337">
            <w:pPr>
              <w:spacing w:after="0" w:line="240" w:lineRule="auto"/>
            </w:pPr>
          </w:p>
        </w:tc>
        <w:tc>
          <w:tcPr>
            <w:tcW w:w="892" w:type="pct"/>
          </w:tcPr>
          <w:p w:rsidR="00FC3BB6" w:rsidRPr="00774337" w:rsidRDefault="00FC3BB6" w:rsidP="00774337">
            <w:pPr>
              <w:spacing w:after="0" w:line="240" w:lineRule="auto"/>
            </w:pPr>
          </w:p>
        </w:tc>
        <w:tc>
          <w:tcPr>
            <w:tcW w:w="470" w:type="pct"/>
          </w:tcPr>
          <w:p w:rsidR="00FC3BB6" w:rsidRPr="00774337" w:rsidRDefault="00FC3BB6" w:rsidP="00774337">
            <w:pPr>
              <w:spacing w:after="0" w:line="240" w:lineRule="auto"/>
            </w:pPr>
          </w:p>
        </w:tc>
        <w:tc>
          <w:tcPr>
            <w:tcW w:w="469" w:type="pct"/>
          </w:tcPr>
          <w:p w:rsidR="00FC3BB6" w:rsidRPr="00774337" w:rsidRDefault="00FC3BB6" w:rsidP="00774337">
            <w:pPr>
              <w:spacing w:after="0" w:line="240" w:lineRule="auto"/>
            </w:pPr>
          </w:p>
        </w:tc>
        <w:tc>
          <w:tcPr>
            <w:tcW w:w="469" w:type="pct"/>
          </w:tcPr>
          <w:p w:rsidR="00FC3BB6" w:rsidRPr="00774337" w:rsidRDefault="00FC3BB6" w:rsidP="00774337">
            <w:pPr>
              <w:spacing w:after="0" w:line="240" w:lineRule="auto"/>
            </w:pPr>
          </w:p>
        </w:tc>
        <w:tc>
          <w:tcPr>
            <w:tcW w:w="469" w:type="pct"/>
          </w:tcPr>
          <w:p w:rsidR="00FC3BB6" w:rsidRPr="00774337" w:rsidRDefault="00FC3BB6" w:rsidP="00774337">
            <w:pPr>
              <w:spacing w:after="0" w:line="240" w:lineRule="auto"/>
            </w:pPr>
          </w:p>
        </w:tc>
        <w:tc>
          <w:tcPr>
            <w:tcW w:w="470" w:type="pct"/>
          </w:tcPr>
          <w:p w:rsidR="00FC3BB6" w:rsidRPr="00774337" w:rsidRDefault="00FC3BB6" w:rsidP="00774337">
            <w:pPr>
              <w:spacing w:after="0" w:line="240" w:lineRule="auto"/>
            </w:pPr>
          </w:p>
        </w:tc>
        <w:tc>
          <w:tcPr>
            <w:tcW w:w="466" w:type="pct"/>
          </w:tcPr>
          <w:p w:rsidR="00FC3BB6" w:rsidRPr="00774337" w:rsidRDefault="00FC3BB6" w:rsidP="00774337">
            <w:pPr>
              <w:spacing w:after="0" w:line="240" w:lineRule="auto"/>
            </w:pPr>
          </w:p>
        </w:tc>
      </w:tr>
      <w:tr w:rsidR="00FC3BB6" w:rsidRPr="00774337" w:rsidTr="00774337">
        <w:tc>
          <w:tcPr>
            <w:tcW w:w="1295" w:type="pct"/>
          </w:tcPr>
          <w:p w:rsidR="00FC3BB6" w:rsidRPr="00774337" w:rsidRDefault="00FC3BB6" w:rsidP="00774337">
            <w:pPr>
              <w:spacing w:after="0" w:line="240" w:lineRule="auto"/>
            </w:pPr>
          </w:p>
        </w:tc>
        <w:tc>
          <w:tcPr>
            <w:tcW w:w="892" w:type="pct"/>
          </w:tcPr>
          <w:p w:rsidR="00FC3BB6" w:rsidRPr="00774337" w:rsidRDefault="00FC3BB6" w:rsidP="00774337">
            <w:pPr>
              <w:spacing w:after="0" w:line="240" w:lineRule="auto"/>
            </w:pPr>
          </w:p>
        </w:tc>
        <w:tc>
          <w:tcPr>
            <w:tcW w:w="470" w:type="pct"/>
          </w:tcPr>
          <w:p w:rsidR="00FC3BB6" w:rsidRPr="00774337" w:rsidRDefault="00FC3BB6" w:rsidP="00774337">
            <w:pPr>
              <w:spacing w:after="0" w:line="240" w:lineRule="auto"/>
            </w:pPr>
          </w:p>
        </w:tc>
        <w:tc>
          <w:tcPr>
            <w:tcW w:w="469" w:type="pct"/>
          </w:tcPr>
          <w:p w:rsidR="00FC3BB6" w:rsidRPr="00774337" w:rsidRDefault="00FC3BB6" w:rsidP="00774337">
            <w:pPr>
              <w:spacing w:after="0" w:line="240" w:lineRule="auto"/>
            </w:pPr>
          </w:p>
        </w:tc>
        <w:tc>
          <w:tcPr>
            <w:tcW w:w="469" w:type="pct"/>
          </w:tcPr>
          <w:p w:rsidR="00FC3BB6" w:rsidRPr="00774337" w:rsidRDefault="00FC3BB6" w:rsidP="00774337">
            <w:pPr>
              <w:spacing w:after="0" w:line="240" w:lineRule="auto"/>
            </w:pPr>
          </w:p>
        </w:tc>
        <w:tc>
          <w:tcPr>
            <w:tcW w:w="469" w:type="pct"/>
          </w:tcPr>
          <w:p w:rsidR="00FC3BB6" w:rsidRPr="00774337" w:rsidRDefault="00FC3BB6" w:rsidP="00774337">
            <w:pPr>
              <w:spacing w:after="0" w:line="240" w:lineRule="auto"/>
            </w:pPr>
          </w:p>
        </w:tc>
        <w:tc>
          <w:tcPr>
            <w:tcW w:w="470" w:type="pct"/>
          </w:tcPr>
          <w:p w:rsidR="00FC3BB6" w:rsidRPr="00774337" w:rsidRDefault="00FC3BB6" w:rsidP="00774337">
            <w:pPr>
              <w:spacing w:after="0" w:line="240" w:lineRule="auto"/>
            </w:pPr>
          </w:p>
        </w:tc>
        <w:tc>
          <w:tcPr>
            <w:tcW w:w="466" w:type="pct"/>
          </w:tcPr>
          <w:p w:rsidR="00FC3BB6" w:rsidRPr="00774337" w:rsidRDefault="00FC3BB6" w:rsidP="00774337">
            <w:pPr>
              <w:spacing w:after="0" w:line="240" w:lineRule="auto"/>
            </w:pPr>
          </w:p>
        </w:tc>
      </w:tr>
      <w:tr w:rsidR="00FC3BB6" w:rsidRPr="00774337" w:rsidTr="00774337">
        <w:tc>
          <w:tcPr>
            <w:tcW w:w="1295" w:type="pct"/>
          </w:tcPr>
          <w:p w:rsidR="00FC3BB6" w:rsidRPr="00774337" w:rsidRDefault="00FC3BB6" w:rsidP="00774337">
            <w:pPr>
              <w:spacing w:after="0" w:line="240" w:lineRule="auto"/>
            </w:pPr>
          </w:p>
        </w:tc>
        <w:tc>
          <w:tcPr>
            <w:tcW w:w="892" w:type="pct"/>
          </w:tcPr>
          <w:p w:rsidR="00FC3BB6" w:rsidRPr="00774337" w:rsidRDefault="00FC3BB6" w:rsidP="00774337">
            <w:pPr>
              <w:spacing w:after="0" w:line="240" w:lineRule="auto"/>
            </w:pPr>
          </w:p>
        </w:tc>
        <w:tc>
          <w:tcPr>
            <w:tcW w:w="470" w:type="pct"/>
          </w:tcPr>
          <w:p w:rsidR="00FC3BB6" w:rsidRPr="00774337" w:rsidRDefault="00FC3BB6" w:rsidP="00774337">
            <w:pPr>
              <w:spacing w:after="0" w:line="240" w:lineRule="auto"/>
            </w:pPr>
          </w:p>
        </w:tc>
        <w:tc>
          <w:tcPr>
            <w:tcW w:w="469" w:type="pct"/>
          </w:tcPr>
          <w:p w:rsidR="00FC3BB6" w:rsidRPr="00774337" w:rsidRDefault="00FC3BB6" w:rsidP="00774337">
            <w:pPr>
              <w:spacing w:after="0" w:line="240" w:lineRule="auto"/>
            </w:pPr>
          </w:p>
        </w:tc>
        <w:tc>
          <w:tcPr>
            <w:tcW w:w="469" w:type="pct"/>
          </w:tcPr>
          <w:p w:rsidR="00FC3BB6" w:rsidRPr="00774337" w:rsidRDefault="00FC3BB6" w:rsidP="00774337">
            <w:pPr>
              <w:spacing w:after="0" w:line="240" w:lineRule="auto"/>
            </w:pPr>
          </w:p>
        </w:tc>
        <w:tc>
          <w:tcPr>
            <w:tcW w:w="469" w:type="pct"/>
          </w:tcPr>
          <w:p w:rsidR="00FC3BB6" w:rsidRPr="00774337" w:rsidRDefault="00FC3BB6" w:rsidP="00774337">
            <w:pPr>
              <w:spacing w:after="0" w:line="240" w:lineRule="auto"/>
            </w:pPr>
          </w:p>
        </w:tc>
        <w:tc>
          <w:tcPr>
            <w:tcW w:w="470" w:type="pct"/>
          </w:tcPr>
          <w:p w:rsidR="00FC3BB6" w:rsidRPr="00774337" w:rsidRDefault="00FC3BB6" w:rsidP="00774337">
            <w:pPr>
              <w:spacing w:after="0" w:line="240" w:lineRule="auto"/>
            </w:pPr>
          </w:p>
        </w:tc>
        <w:tc>
          <w:tcPr>
            <w:tcW w:w="466" w:type="pct"/>
          </w:tcPr>
          <w:p w:rsidR="00FC3BB6" w:rsidRPr="00774337" w:rsidRDefault="00FC3BB6" w:rsidP="00774337">
            <w:pPr>
              <w:spacing w:after="0" w:line="240" w:lineRule="auto"/>
            </w:pPr>
          </w:p>
        </w:tc>
      </w:tr>
      <w:tr w:rsidR="00FC3BB6" w:rsidRPr="00774337" w:rsidTr="00774337">
        <w:tc>
          <w:tcPr>
            <w:tcW w:w="1295" w:type="pct"/>
          </w:tcPr>
          <w:p w:rsidR="00FC3BB6" w:rsidRPr="00774337" w:rsidRDefault="00FC3BB6" w:rsidP="00774337">
            <w:pPr>
              <w:spacing w:after="0" w:line="240" w:lineRule="auto"/>
            </w:pPr>
          </w:p>
        </w:tc>
        <w:tc>
          <w:tcPr>
            <w:tcW w:w="892" w:type="pct"/>
          </w:tcPr>
          <w:p w:rsidR="00FC3BB6" w:rsidRPr="00774337" w:rsidRDefault="00FC3BB6" w:rsidP="00774337">
            <w:pPr>
              <w:spacing w:after="0" w:line="240" w:lineRule="auto"/>
            </w:pPr>
          </w:p>
        </w:tc>
        <w:tc>
          <w:tcPr>
            <w:tcW w:w="470" w:type="pct"/>
          </w:tcPr>
          <w:p w:rsidR="00FC3BB6" w:rsidRPr="00774337" w:rsidRDefault="00FC3BB6" w:rsidP="00774337">
            <w:pPr>
              <w:spacing w:after="0" w:line="240" w:lineRule="auto"/>
            </w:pPr>
          </w:p>
        </w:tc>
        <w:tc>
          <w:tcPr>
            <w:tcW w:w="469" w:type="pct"/>
          </w:tcPr>
          <w:p w:rsidR="00FC3BB6" w:rsidRPr="00774337" w:rsidRDefault="00FC3BB6" w:rsidP="00774337">
            <w:pPr>
              <w:spacing w:after="0" w:line="240" w:lineRule="auto"/>
            </w:pPr>
          </w:p>
        </w:tc>
        <w:tc>
          <w:tcPr>
            <w:tcW w:w="469" w:type="pct"/>
          </w:tcPr>
          <w:p w:rsidR="00FC3BB6" w:rsidRPr="00774337" w:rsidRDefault="00FC3BB6" w:rsidP="00774337">
            <w:pPr>
              <w:spacing w:after="0" w:line="240" w:lineRule="auto"/>
            </w:pPr>
          </w:p>
        </w:tc>
        <w:tc>
          <w:tcPr>
            <w:tcW w:w="469" w:type="pct"/>
          </w:tcPr>
          <w:p w:rsidR="00FC3BB6" w:rsidRPr="00774337" w:rsidRDefault="00FC3BB6" w:rsidP="00774337">
            <w:pPr>
              <w:spacing w:after="0" w:line="240" w:lineRule="auto"/>
            </w:pPr>
          </w:p>
        </w:tc>
        <w:tc>
          <w:tcPr>
            <w:tcW w:w="470" w:type="pct"/>
          </w:tcPr>
          <w:p w:rsidR="00FC3BB6" w:rsidRPr="00774337" w:rsidRDefault="00FC3BB6" w:rsidP="00774337">
            <w:pPr>
              <w:spacing w:after="0" w:line="240" w:lineRule="auto"/>
            </w:pPr>
          </w:p>
        </w:tc>
        <w:tc>
          <w:tcPr>
            <w:tcW w:w="466" w:type="pct"/>
          </w:tcPr>
          <w:p w:rsidR="00FC3BB6" w:rsidRPr="00774337" w:rsidRDefault="00FC3BB6" w:rsidP="00774337">
            <w:pPr>
              <w:spacing w:after="0" w:line="240" w:lineRule="auto"/>
            </w:pPr>
          </w:p>
        </w:tc>
      </w:tr>
    </w:tbl>
    <w:p w:rsidR="00770375" w:rsidRDefault="00770375" w:rsidP="00DB1B06"/>
    <w:p w:rsidR="00770375" w:rsidRDefault="00770375" w:rsidP="00DB1B06"/>
    <w:p w:rsidR="009A4FF8" w:rsidRDefault="009A4FF8" w:rsidP="00DB1B06"/>
    <w:p w:rsidR="006873D3" w:rsidRDefault="006873D3" w:rsidP="00DB1B0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47"/>
        <w:gridCol w:w="6513"/>
      </w:tblGrid>
      <w:tr w:rsidR="00950DB8" w:rsidRPr="00774337" w:rsidTr="00774337">
        <w:tc>
          <w:tcPr>
            <w:tcW w:w="9060" w:type="dxa"/>
            <w:gridSpan w:val="2"/>
            <w:shd w:val="clear" w:color="auto" w:fill="F2F2F2"/>
          </w:tcPr>
          <w:p w:rsidR="00950DB8" w:rsidRPr="00774337" w:rsidRDefault="00155901" w:rsidP="00774337">
            <w:pPr>
              <w:spacing w:after="0" w:line="240" w:lineRule="auto"/>
              <w:jc w:val="center"/>
              <w:rPr>
                <w:b/>
                <w:bCs/>
              </w:rPr>
            </w:pPr>
            <w:r>
              <w:rPr>
                <w:rFonts w:hint="cs"/>
                <w:b/>
                <w:bCs/>
                <w:rtl/>
              </w:rPr>
              <w:t>وصف المحاضرات</w:t>
            </w:r>
          </w:p>
        </w:tc>
      </w:tr>
      <w:tr w:rsidR="00E27395" w:rsidRPr="00774337" w:rsidTr="00774337">
        <w:tc>
          <w:tcPr>
            <w:tcW w:w="2547" w:type="dxa"/>
            <w:shd w:val="clear" w:color="auto" w:fill="F2F2F2"/>
          </w:tcPr>
          <w:p w:rsidR="00950DB8" w:rsidRPr="00774337" w:rsidRDefault="00155901" w:rsidP="00774337">
            <w:pPr>
              <w:spacing w:after="0" w:line="240" w:lineRule="auto"/>
            </w:pPr>
            <w:r>
              <w:rPr>
                <w:rFonts w:hint="cs"/>
                <w:rtl/>
              </w:rPr>
              <w:t>الهدف</w:t>
            </w:r>
          </w:p>
        </w:tc>
        <w:tc>
          <w:tcPr>
            <w:tcW w:w="6513" w:type="dxa"/>
          </w:tcPr>
          <w:p w:rsidR="0042399D" w:rsidRPr="00994F2B" w:rsidRDefault="00994F2B" w:rsidP="0099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Courier New"/>
                <w:sz w:val="20"/>
                <w:szCs w:val="20"/>
              </w:rPr>
            </w:pPr>
            <w:r w:rsidRPr="00994F2B">
              <w:rPr>
                <w:rFonts w:ascii="Courier New" w:eastAsia="Times New Roman" w:hAnsi="Courier New" w:cs="Courier New" w:hint="cs"/>
                <w:sz w:val="20"/>
                <w:szCs w:val="20"/>
                <w:rtl/>
                <w:lang w:val="en-US"/>
              </w:rPr>
              <w:t xml:space="preserve">نها دورة تهدف إلى إنشاء الأسس الفسيولوجية والجزيئية لتطور وعمل الجهاز المناعي. </w:t>
            </w:r>
            <w:proofErr w:type="gramStart"/>
            <w:r w:rsidRPr="00994F2B">
              <w:rPr>
                <w:rFonts w:ascii="Courier New" w:eastAsia="Times New Roman" w:hAnsi="Courier New" w:cs="Courier New" w:hint="cs"/>
                <w:sz w:val="20"/>
                <w:szCs w:val="20"/>
                <w:rtl/>
                <w:lang w:val="en-US"/>
              </w:rPr>
              <w:t>الاستجابة</w:t>
            </w:r>
            <w:proofErr w:type="gramEnd"/>
            <w:r w:rsidRPr="00994F2B">
              <w:rPr>
                <w:rFonts w:ascii="Courier New" w:eastAsia="Times New Roman" w:hAnsi="Courier New" w:cs="Courier New" w:hint="cs"/>
                <w:sz w:val="20"/>
                <w:szCs w:val="20"/>
                <w:rtl/>
                <w:lang w:val="en-US"/>
              </w:rPr>
              <w:t xml:space="preserve"> المناعية، وتطوير الجهاز المناعي ومخزون الخلايا الليمفاوية. سيتم تغطية الإشارات والوظائف الخلوية في هذه الوحدة بالإضافة إلى نظريات المناعة والتنظيم.</w:t>
            </w:r>
          </w:p>
        </w:tc>
      </w:tr>
      <w:tr w:rsidR="00E27395" w:rsidRPr="00774337" w:rsidTr="00774337">
        <w:tc>
          <w:tcPr>
            <w:tcW w:w="2547" w:type="dxa"/>
            <w:shd w:val="clear" w:color="auto" w:fill="F2F2F2"/>
          </w:tcPr>
          <w:p w:rsidR="0042399D" w:rsidRPr="00774337" w:rsidRDefault="00155901" w:rsidP="00774337">
            <w:pPr>
              <w:spacing w:after="0" w:line="240" w:lineRule="auto"/>
            </w:pPr>
            <w:r>
              <w:rPr>
                <w:rFonts w:hint="cs"/>
                <w:rtl/>
              </w:rPr>
              <w:t>نوع وحدة التدريس</w:t>
            </w:r>
          </w:p>
        </w:tc>
        <w:tc>
          <w:tcPr>
            <w:tcW w:w="6513" w:type="dxa"/>
          </w:tcPr>
          <w:p w:rsidR="0042399D" w:rsidRPr="00AD49FF" w:rsidRDefault="00AD49FF" w:rsidP="00994F2B">
            <w:pPr>
              <w:pStyle w:val="PrformatHTML"/>
              <w:bidi/>
              <w:jc w:val="both"/>
              <w:rPr>
                <w:lang w:val="fr-FR"/>
              </w:rPr>
            </w:pPr>
            <w:r w:rsidRPr="00AD49FF">
              <w:rPr>
                <w:rStyle w:val="y2iqfc"/>
                <w:rFonts w:hint="cs"/>
                <w:b/>
                <w:rtl/>
                <w:lang/>
              </w:rPr>
              <w:t>الوحدات الأساسية:</w:t>
            </w:r>
            <w:r>
              <w:rPr>
                <w:rStyle w:val="y2iqfc"/>
                <w:rFonts w:hint="cs"/>
                <w:rtl/>
                <w:lang/>
              </w:rPr>
              <w:t xml:space="preserve"> المحاضرات والبرامج </w:t>
            </w:r>
          </w:p>
        </w:tc>
      </w:tr>
      <w:tr w:rsidR="00E27395" w:rsidRPr="00774337" w:rsidTr="00774337">
        <w:tc>
          <w:tcPr>
            <w:tcW w:w="2547" w:type="dxa"/>
            <w:shd w:val="clear" w:color="auto" w:fill="F2F2F2"/>
          </w:tcPr>
          <w:p w:rsidR="0042399D" w:rsidRPr="00774337" w:rsidRDefault="005307B2" w:rsidP="00774337">
            <w:pPr>
              <w:spacing w:after="0" w:line="240" w:lineRule="auto"/>
            </w:pPr>
            <w:r w:rsidRPr="005307B2">
              <w:rPr>
                <w:rFonts w:hint="cs"/>
                <w:rtl/>
              </w:rPr>
              <w:t>محتوىموجز</w:t>
            </w:r>
          </w:p>
        </w:tc>
        <w:tc>
          <w:tcPr>
            <w:tcW w:w="6513" w:type="dxa"/>
          </w:tcPr>
          <w:p w:rsidR="00994F2B" w:rsidRPr="00994F2B" w:rsidRDefault="00994F2B" w:rsidP="0099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Courier New"/>
                <w:sz w:val="20"/>
                <w:szCs w:val="20"/>
                <w:rtl/>
                <w:lang w:val="en-US"/>
              </w:rPr>
            </w:pPr>
            <w:r w:rsidRPr="00994F2B">
              <w:rPr>
                <w:rFonts w:ascii="Courier New" w:eastAsia="Times New Roman" w:hAnsi="Courier New" w:cs="Courier New" w:hint="cs"/>
                <w:sz w:val="20"/>
                <w:szCs w:val="20"/>
                <w:rtl/>
                <w:lang w:val="en-US"/>
              </w:rPr>
              <w:t xml:space="preserve">وصف </w:t>
            </w:r>
            <w:proofErr w:type="gramStart"/>
            <w:r w:rsidRPr="00994F2B">
              <w:rPr>
                <w:rFonts w:ascii="Courier New" w:eastAsia="Times New Roman" w:hAnsi="Courier New" w:cs="Courier New" w:hint="cs"/>
                <w:sz w:val="20"/>
                <w:szCs w:val="20"/>
                <w:rtl/>
                <w:lang w:val="en-US"/>
              </w:rPr>
              <w:t>موجز</w:t>
            </w:r>
            <w:proofErr w:type="gramEnd"/>
            <w:r w:rsidRPr="00994F2B">
              <w:rPr>
                <w:rFonts w:ascii="Courier New" w:eastAsia="Times New Roman" w:hAnsi="Courier New" w:cs="Courier New" w:hint="cs"/>
                <w:sz w:val="20"/>
                <w:szCs w:val="20"/>
                <w:rtl/>
                <w:lang w:val="en-US"/>
              </w:rPr>
              <w:t xml:space="preserve"> للمعرفة المطلوبة لتكون قادرًا على متابعة هذه الدورة:</w:t>
            </w:r>
          </w:p>
          <w:p w:rsidR="00994F2B" w:rsidRPr="00994F2B" w:rsidRDefault="00994F2B" w:rsidP="0099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Courier New"/>
                <w:sz w:val="20"/>
                <w:szCs w:val="20"/>
                <w:rtl/>
                <w:lang w:val="en-US"/>
              </w:rPr>
            </w:pPr>
            <w:r w:rsidRPr="00994F2B">
              <w:rPr>
                <w:rFonts w:ascii="Courier New" w:eastAsia="Times New Roman" w:hAnsi="Courier New" w:cs="Courier New" w:hint="cs"/>
                <w:sz w:val="20"/>
                <w:szCs w:val="20"/>
                <w:rtl/>
                <w:lang w:val="en-US"/>
              </w:rPr>
              <w:t>1. معلومات عامة عن الاستجابات المناعية: نخاع العظم، الغدة الصعترية، العقد الليمفاوية، الأنسجة اللمفاوية المرتبطة بالغشاء المخاطي (</w:t>
            </w:r>
            <w:r w:rsidRPr="00994F2B">
              <w:rPr>
                <w:rFonts w:ascii="Courier New" w:eastAsia="Times New Roman" w:hAnsi="Courier New" w:cs="Courier New" w:hint="cs"/>
                <w:sz w:val="20"/>
                <w:szCs w:val="20"/>
                <w:lang w:val="en-US"/>
              </w:rPr>
              <w:t>MLT</w:t>
            </w:r>
            <w:r w:rsidRPr="00994F2B">
              <w:rPr>
                <w:rFonts w:ascii="Courier New" w:eastAsia="Times New Roman" w:hAnsi="Courier New" w:cs="Courier New" w:hint="cs"/>
                <w:sz w:val="20"/>
                <w:szCs w:val="20"/>
                <w:rtl/>
                <w:lang w:val="en-US"/>
              </w:rPr>
              <w:t>)، الطحال، الخلايا التي تظهر</w:t>
            </w:r>
          </w:p>
          <w:p w:rsidR="00994F2B" w:rsidRPr="00994F2B" w:rsidRDefault="00994F2B" w:rsidP="0099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Courier New"/>
                <w:sz w:val="20"/>
                <w:szCs w:val="20"/>
                <w:lang/>
              </w:rPr>
            </w:pPr>
            <w:r w:rsidRPr="00994F2B">
              <w:rPr>
                <w:rFonts w:ascii="Courier New" w:eastAsia="Times New Roman" w:hAnsi="Courier New" w:cs="Courier New" w:hint="cs"/>
                <w:sz w:val="20"/>
                <w:szCs w:val="20"/>
                <w:rtl/>
                <w:lang w:val="en-US"/>
              </w:rPr>
              <w:t>المستضد (</w:t>
            </w:r>
            <w:r w:rsidRPr="00994F2B">
              <w:rPr>
                <w:rFonts w:ascii="Courier New" w:eastAsia="Times New Roman" w:hAnsi="Courier New" w:cs="Courier New" w:hint="cs"/>
                <w:sz w:val="20"/>
                <w:szCs w:val="20"/>
                <w:lang w:val="en-US"/>
              </w:rPr>
              <w:t>CPA</w:t>
            </w:r>
            <w:r>
              <w:rPr>
                <w:rFonts w:ascii="Courier New" w:eastAsia="Times New Roman" w:hAnsi="Courier New" w:cs="Courier New" w:hint="cs"/>
                <w:sz w:val="20"/>
                <w:szCs w:val="20"/>
                <w:rtl/>
                <w:lang w:val="en-US"/>
              </w:rPr>
              <w:t xml:space="preserve"> وغيرها)</w:t>
            </w:r>
          </w:p>
          <w:p w:rsidR="00994F2B" w:rsidRPr="00994F2B" w:rsidRDefault="00994F2B" w:rsidP="0099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Courier New"/>
                <w:sz w:val="20"/>
                <w:szCs w:val="20"/>
                <w:rtl/>
                <w:lang w:val="en-US"/>
              </w:rPr>
            </w:pPr>
            <w:r w:rsidRPr="00994F2B">
              <w:rPr>
                <w:rFonts w:ascii="Courier New" w:eastAsia="Times New Roman" w:hAnsi="Courier New" w:cs="Courier New" w:hint="cs"/>
                <w:sz w:val="20"/>
                <w:szCs w:val="20"/>
                <w:rtl/>
                <w:lang w:val="en-US"/>
              </w:rPr>
              <w:t>2. تكون الدم: التحكم/تنظيم تمايز وانتشار الخلايا الجذعية المكونة للدم. تكون اللمفاويات. تكون النخاع.</w:t>
            </w:r>
          </w:p>
          <w:p w:rsidR="00994F2B" w:rsidRPr="00994F2B" w:rsidRDefault="00994F2B" w:rsidP="0099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Courier New"/>
                <w:sz w:val="20"/>
                <w:szCs w:val="20"/>
                <w:rtl/>
                <w:lang w:val="en-US"/>
              </w:rPr>
            </w:pPr>
            <w:r w:rsidRPr="00994F2B">
              <w:rPr>
                <w:rFonts w:ascii="Courier New" w:eastAsia="Times New Roman" w:hAnsi="Courier New" w:cs="Courier New" w:hint="cs"/>
                <w:sz w:val="20"/>
                <w:szCs w:val="20"/>
                <w:rtl/>
                <w:lang w:val="en-US"/>
              </w:rPr>
              <w:t xml:space="preserve">3. </w:t>
            </w:r>
            <w:proofErr w:type="gramStart"/>
            <w:r w:rsidRPr="00994F2B">
              <w:rPr>
                <w:rFonts w:ascii="Courier New" w:eastAsia="Times New Roman" w:hAnsi="Courier New" w:cs="Courier New" w:hint="cs"/>
                <w:sz w:val="20"/>
                <w:szCs w:val="20"/>
                <w:rtl/>
                <w:lang w:val="en-US"/>
              </w:rPr>
              <w:t>تنشيط</w:t>
            </w:r>
            <w:proofErr w:type="gramEnd"/>
            <w:r w:rsidRPr="00994F2B">
              <w:rPr>
                <w:rFonts w:ascii="Courier New" w:eastAsia="Times New Roman" w:hAnsi="Courier New" w:cs="Courier New" w:hint="cs"/>
                <w:sz w:val="20"/>
                <w:szCs w:val="20"/>
                <w:rtl/>
                <w:lang w:val="en-US"/>
              </w:rPr>
              <w:t xml:space="preserve"> الخلايا الليمفاوية (</w:t>
            </w:r>
            <w:r w:rsidRPr="00994F2B">
              <w:rPr>
                <w:rFonts w:ascii="Courier New" w:eastAsia="Times New Roman" w:hAnsi="Courier New" w:cs="Courier New" w:hint="cs"/>
                <w:sz w:val="20"/>
                <w:szCs w:val="20"/>
                <w:lang w:val="en-US"/>
              </w:rPr>
              <w:t>T</w:t>
            </w:r>
            <w:r w:rsidRPr="00994F2B">
              <w:rPr>
                <w:rFonts w:ascii="Courier New" w:eastAsia="Times New Roman" w:hAnsi="Courier New" w:cs="Courier New" w:hint="cs"/>
                <w:sz w:val="20"/>
                <w:szCs w:val="20"/>
                <w:rtl/>
                <w:lang w:val="en-US"/>
              </w:rPr>
              <w:t xml:space="preserve"> و</w:t>
            </w:r>
            <w:r w:rsidRPr="00994F2B">
              <w:rPr>
                <w:rFonts w:ascii="Courier New" w:eastAsia="Times New Roman" w:hAnsi="Courier New" w:cs="Courier New" w:hint="cs"/>
                <w:sz w:val="20"/>
                <w:szCs w:val="20"/>
                <w:lang w:val="en-US"/>
              </w:rPr>
              <w:t>B</w:t>
            </w:r>
            <w:r w:rsidRPr="00994F2B">
              <w:rPr>
                <w:rFonts w:ascii="Courier New" w:eastAsia="Times New Roman" w:hAnsi="Courier New" w:cs="Courier New" w:hint="cs"/>
                <w:sz w:val="20"/>
                <w:szCs w:val="20"/>
                <w:rtl/>
                <w:lang w:val="en-US"/>
              </w:rPr>
              <w:t>).</w:t>
            </w:r>
          </w:p>
          <w:p w:rsidR="00994F2B" w:rsidRPr="00994F2B" w:rsidRDefault="00994F2B" w:rsidP="0099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Courier New"/>
                <w:sz w:val="20"/>
                <w:szCs w:val="20"/>
                <w:rtl/>
                <w:lang w:val="en-US"/>
              </w:rPr>
            </w:pPr>
            <w:r w:rsidRPr="00994F2B">
              <w:rPr>
                <w:rFonts w:ascii="Courier New" w:eastAsia="Times New Roman" w:hAnsi="Courier New" w:cs="Courier New" w:hint="cs"/>
                <w:sz w:val="20"/>
                <w:szCs w:val="20"/>
                <w:rtl/>
                <w:lang w:val="en-US"/>
              </w:rPr>
              <w:t xml:space="preserve">4. تركيب الأجسام المضادة وتنوعها. </w:t>
            </w:r>
            <w:proofErr w:type="spellStart"/>
            <w:r w:rsidRPr="00994F2B">
              <w:rPr>
                <w:rFonts w:ascii="Courier New" w:eastAsia="Times New Roman" w:hAnsi="Courier New" w:cs="Courier New" w:hint="cs"/>
                <w:sz w:val="20"/>
                <w:szCs w:val="20"/>
                <w:rtl/>
                <w:lang w:val="en-US"/>
              </w:rPr>
              <w:t>الحواتم</w:t>
            </w:r>
            <w:proofErr w:type="spellEnd"/>
            <w:r w:rsidRPr="00994F2B">
              <w:rPr>
                <w:rFonts w:ascii="Courier New" w:eastAsia="Times New Roman" w:hAnsi="Courier New" w:cs="Courier New" w:hint="cs"/>
                <w:sz w:val="20"/>
                <w:szCs w:val="20"/>
                <w:lang w:val="en-US"/>
              </w:rPr>
              <w:t>B</w:t>
            </w:r>
            <w:r w:rsidRPr="00994F2B">
              <w:rPr>
                <w:rFonts w:ascii="Courier New" w:eastAsia="Times New Roman" w:hAnsi="Courier New" w:cs="Courier New" w:hint="cs"/>
                <w:sz w:val="20"/>
                <w:szCs w:val="20"/>
                <w:rtl/>
                <w:lang w:val="en-US"/>
              </w:rPr>
              <w:t>؛ التمايز والنضج</w:t>
            </w:r>
          </w:p>
          <w:p w:rsidR="00994F2B" w:rsidRPr="00994F2B" w:rsidRDefault="00994F2B" w:rsidP="0099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Courier New"/>
                <w:sz w:val="20"/>
                <w:szCs w:val="20"/>
                <w:rtl/>
                <w:lang w:val="en-US"/>
              </w:rPr>
            </w:pPr>
            <w:proofErr w:type="gramStart"/>
            <w:r w:rsidRPr="00994F2B">
              <w:rPr>
                <w:rFonts w:ascii="Courier New" w:eastAsia="Times New Roman" w:hAnsi="Courier New" w:cs="Courier New" w:hint="cs"/>
                <w:sz w:val="20"/>
                <w:szCs w:val="20"/>
                <w:rtl/>
                <w:lang w:val="en-US"/>
              </w:rPr>
              <w:t>الخلايا</w:t>
            </w:r>
            <w:proofErr w:type="gramEnd"/>
            <w:r w:rsidRPr="00994F2B">
              <w:rPr>
                <w:rFonts w:ascii="Courier New" w:eastAsia="Times New Roman" w:hAnsi="Courier New" w:cs="Courier New" w:hint="cs"/>
                <w:sz w:val="20"/>
                <w:szCs w:val="20"/>
                <w:rtl/>
                <w:lang w:val="en-US"/>
              </w:rPr>
              <w:t xml:space="preserve"> الليمفاوية ب.</w:t>
            </w:r>
          </w:p>
          <w:p w:rsidR="00994F2B" w:rsidRPr="00994F2B" w:rsidRDefault="00994F2B" w:rsidP="0099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Courier New"/>
                <w:sz w:val="20"/>
                <w:szCs w:val="20"/>
                <w:rtl/>
                <w:lang w:val="en-US"/>
              </w:rPr>
            </w:pPr>
            <w:r w:rsidRPr="00994F2B">
              <w:rPr>
                <w:rFonts w:ascii="Courier New" w:eastAsia="Times New Roman" w:hAnsi="Courier New" w:cs="Courier New" w:hint="cs"/>
                <w:sz w:val="20"/>
                <w:szCs w:val="20"/>
                <w:rtl/>
                <w:lang w:val="en-US"/>
              </w:rPr>
              <w:t xml:space="preserve">5. المناعة الخلوية: الخلايا الليمفاوية التائية المساعدة وإنتاج </w:t>
            </w:r>
            <w:proofErr w:type="spellStart"/>
            <w:r w:rsidRPr="00994F2B">
              <w:rPr>
                <w:rFonts w:ascii="Courier New" w:eastAsia="Times New Roman" w:hAnsi="Courier New" w:cs="Courier New" w:hint="cs"/>
                <w:sz w:val="20"/>
                <w:szCs w:val="20"/>
                <w:rtl/>
                <w:lang w:val="en-US"/>
              </w:rPr>
              <w:t>اللمفوكين</w:t>
            </w:r>
            <w:proofErr w:type="spellEnd"/>
            <w:r w:rsidRPr="00994F2B">
              <w:rPr>
                <w:rFonts w:ascii="Courier New" w:eastAsia="Times New Roman" w:hAnsi="Courier New" w:cs="Courier New" w:hint="cs"/>
                <w:sz w:val="20"/>
                <w:szCs w:val="20"/>
                <w:rtl/>
                <w:lang w:val="en-US"/>
              </w:rPr>
              <w:t>؛ الخلايا الليمفاوية</w:t>
            </w:r>
          </w:p>
          <w:p w:rsidR="00994F2B" w:rsidRPr="00994F2B" w:rsidRDefault="00994F2B" w:rsidP="0099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Courier New"/>
                <w:sz w:val="20"/>
                <w:szCs w:val="20"/>
                <w:rtl/>
                <w:lang w:val="en-US"/>
              </w:rPr>
            </w:pPr>
            <w:r w:rsidRPr="00994F2B">
              <w:rPr>
                <w:rFonts w:ascii="Courier New" w:eastAsia="Times New Roman" w:hAnsi="Courier New" w:cs="Courier New" w:hint="cs"/>
                <w:sz w:val="20"/>
                <w:szCs w:val="20"/>
                <w:rtl/>
                <w:lang w:val="en-US"/>
              </w:rPr>
              <w:t xml:space="preserve">السامة للخلايا </w:t>
            </w:r>
            <w:r w:rsidRPr="00994F2B">
              <w:rPr>
                <w:rFonts w:ascii="Courier New" w:eastAsia="Times New Roman" w:hAnsi="Courier New" w:cs="Courier New" w:hint="cs"/>
                <w:sz w:val="20"/>
                <w:szCs w:val="20"/>
                <w:lang w:val="en-US"/>
              </w:rPr>
              <w:t>T</w:t>
            </w:r>
            <w:r w:rsidRPr="00994F2B">
              <w:rPr>
                <w:rFonts w:ascii="Courier New" w:eastAsia="Times New Roman" w:hAnsi="Courier New" w:cs="Courier New" w:hint="cs"/>
                <w:sz w:val="20"/>
                <w:szCs w:val="20"/>
                <w:rtl/>
                <w:lang w:val="en-US"/>
              </w:rPr>
              <w:t xml:space="preserve">؛ </w:t>
            </w:r>
            <w:proofErr w:type="gramStart"/>
            <w:r w:rsidRPr="00994F2B">
              <w:rPr>
                <w:rFonts w:ascii="Courier New" w:eastAsia="Times New Roman" w:hAnsi="Courier New" w:cs="Courier New" w:hint="cs"/>
                <w:sz w:val="20"/>
                <w:szCs w:val="20"/>
                <w:rtl/>
                <w:lang w:val="en-US"/>
              </w:rPr>
              <w:t>مستقبلات</w:t>
            </w:r>
            <w:proofErr w:type="gramEnd"/>
            <w:r w:rsidRPr="00994F2B">
              <w:rPr>
                <w:rFonts w:ascii="Courier New" w:eastAsia="Times New Roman" w:hAnsi="Courier New" w:cs="Courier New" w:hint="cs"/>
                <w:sz w:val="20"/>
                <w:szCs w:val="20"/>
                <w:rtl/>
                <w:lang w:val="en-US"/>
              </w:rPr>
              <w:t xml:space="preserve"> الخلايا التائية. </w:t>
            </w:r>
            <w:proofErr w:type="gramStart"/>
            <w:r w:rsidRPr="00994F2B">
              <w:rPr>
                <w:rFonts w:ascii="Courier New" w:eastAsia="Times New Roman" w:hAnsi="Courier New" w:cs="Courier New" w:hint="cs"/>
                <w:sz w:val="20"/>
                <w:szCs w:val="20"/>
                <w:rtl/>
                <w:lang w:val="en-US"/>
              </w:rPr>
              <w:t>ظاهرة</w:t>
            </w:r>
            <w:proofErr w:type="gramEnd"/>
            <w:r w:rsidRPr="00994F2B">
              <w:rPr>
                <w:rFonts w:ascii="Courier New" w:eastAsia="Times New Roman" w:hAnsi="Courier New" w:cs="Courier New" w:hint="cs"/>
                <w:sz w:val="20"/>
                <w:szCs w:val="20"/>
                <w:rtl/>
                <w:lang w:val="en-US"/>
              </w:rPr>
              <w:t xml:space="preserve"> السمية الخلوية.</w:t>
            </w:r>
          </w:p>
          <w:p w:rsidR="00994F2B" w:rsidRPr="00994F2B" w:rsidRDefault="00994F2B" w:rsidP="0099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Courier New"/>
                <w:sz w:val="20"/>
                <w:szCs w:val="20"/>
                <w:rtl/>
                <w:lang w:val="en-US"/>
              </w:rPr>
            </w:pPr>
            <w:r w:rsidRPr="00994F2B">
              <w:rPr>
                <w:rFonts w:ascii="Courier New" w:eastAsia="Times New Roman" w:hAnsi="Courier New" w:cs="Courier New" w:hint="cs"/>
                <w:sz w:val="20"/>
                <w:szCs w:val="20"/>
                <w:rtl/>
                <w:lang w:val="en-US"/>
              </w:rPr>
              <w:t>6. تفاعل السل. العواقب الوظيفية بعد الاعتراف</w:t>
            </w:r>
          </w:p>
          <w:p w:rsidR="00994F2B" w:rsidRPr="00994F2B" w:rsidRDefault="00994F2B" w:rsidP="0099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Courier New"/>
                <w:sz w:val="20"/>
                <w:szCs w:val="20"/>
                <w:rtl/>
                <w:lang w:val="en-US"/>
              </w:rPr>
            </w:pPr>
            <w:r w:rsidRPr="00994F2B">
              <w:rPr>
                <w:rFonts w:ascii="Courier New" w:eastAsia="Times New Roman" w:hAnsi="Courier New" w:cs="Courier New" w:hint="cs"/>
                <w:sz w:val="20"/>
                <w:szCs w:val="20"/>
                <w:rtl/>
                <w:lang w:val="en-US"/>
              </w:rPr>
              <w:t xml:space="preserve">المستضد: (إشارات النقل والنسخ)؛ الإشارة </w:t>
            </w:r>
            <w:r w:rsidRPr="00994F2B">
              <w:rPr>
                <w:rFonts w:ascii="Courier New" w:eastAsia="Times New Roman" w:hAnsi="Courier New" w:cs="Courier New" w:hint="cs"/>
                <w:sz w:val="20"/>
                <w:szCs w:val="20"/>
                <w:lang w:val="en-US"/>
              </w:rPr>
              <w:t>T</w:t>
            </w:r>
            <w:r w:rsidRPr="00994F2B">
              <w:rPr>
                <w:rFonts w:ascii="Courier New" w:eastAsia="Times New Roman" w:hAnsi="Courier New" w:cs="Courier New" w:hint="cs"/>
                <w:sz w:val="20"/>
                <w:szCs w:val="20"/>
                <w:rtl/>
                <w:lang w:val="en-US"/>
              </w:rPr>
              <w:t>، أحداث التنشيط</w:t>
            </w:r>
          </w:p>
          <w:p w:rsidR="00994F2B" w:rsidRPr="00994F2B" w:rsidRDefault="00994F2B" w:rsidP="0099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Courier New"/>
                <w:sz w:val="20"/>
                <w:szCs w:val="20"/>
                <w:rtl/>
                <w:lang w:val="en-US"/>
              </w:rPr>
            </w:pPr>
            <w:r w:rsidRPr="00994F2B">
              <w:rPr>
                <w:rFonts w:ascii="Courier New" w:eastAsia="Times New Roman" w:hAnsi="Courier New" w:cs="Courier New" w:hint="cs"/>
                <w:sz w:val="20"/>
                <w:szCs w:val="20"/>
                <w:rtl/>
                <w:lang w:val="en-US"/>
              </w:rPr>
              <w:t xml:space="preserve">مبكرًا، ومتأخرًا، واتصال </w:t>
            </w:r>
            <w:r w:rsidRPr="00994F2B">
              <w:rPr>
                <w:rFonts w:ascii="Courier New" w:eastAsia="Times New Roman" w:hAnsi="Courier New" w:cs="Courier New" w:hint="cs"/>
                <w:sz w:val="20"/>
                <w:szCs w:val="20"/>
                <w:lang w:val="en-US"/>
              </w:rPr>
              <w:t>Ca2+/</w:t>
            </w:r>
            <w:proofErr w:type="spellStart"/>
            <w:r w:rsidRPr="00994F2B">
              <w:rPr>
                <w:rFonts w:ascii="Courier New" w:eastAsia="Times New Roman" w:hAnsi="Courier New" w:cs="Courier New" w:hint="cs"/>
                <w:sz w:val="20"/>
                <w:szCs w:val="20"/>
                <w:lang w:val="en-US"/>
              </w:rPr>
              <w:t>Calcineurin</w:t>
            </w:r>
            <w:proofErr w:type="spellEnd"/>
            <w:r w:rsidRPr="00994F2B">
              <w:rPr>
                <w:rFonts w:ascii="Courier New" w:eastAsia="Times New Roman" w:hAnsi="Courier New" w:cs="Courier New" w:hint="cs"/>
                <w:sz w:val="20"/>
                <w:szCs w:val="20"/>
                <w:rtl/>
                <w:lang w:val="en-US"/>
              </w:rPr>
              <w:t xml:space="preserve">، وتدخل البروتين </w:t>
            </w:r>
            <w:r w:rsidRPr="00994F2B">
              <w:rPr>
                <w:rFonts w:ascii="Courier New" w:eastAsia="Times New Roman" w:hAnsi="Courier New" w:cs="Courier New" w:hint="cs"/>
                <w:sz w:val="20"/>
                <w:szCs w:val="20"/>
                <w:lang w:val="en-US"/>
              </w:rPr>
              <w:t>G</w:t>
            </w:r>
            <w:r w:rsidRPr="00994F2B">
              <w:rPr>
                <w:rFonts w:ascii="Courier New" w:eastAsia="Times New Roman" w:hAnsi="Courier New" w:cs="Courier New" w:hint="cs"/>
                <w:sz w:val="20"/>
                <w:szCs w:val="20"/>
                <w:rtl/>
                <w:lang w:val="en-US"/>
              </w:rPr>
              <w:t>: أهمها</w:t>
            </w:r>
          </w:p>
          <w:p w:rsidR="00994F2B" w:rsidRPr="00994F2B" w:rsidRDefault="00994F2B" w:rsidP="0099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Courier New"/>
                <w:sz w:val="20"/>
                <w:szCs w:val="20"/>
                <w:rtl/>
                <w:lang w:val="en-US"/>
              </w:rPr>
            </w:pPr>
            <w:proofErr w:type="gramStart"/>
            <w:r w:rsidRPr="00994F2B">
              <w:rPr>
                <w:rFonts w:ascii="Courier New" w:eastAsia="Times New Roman" w:hAnsi="Courier New" w:cs="Courier New" w:hint="cs"/>
                <w:sz w:val="20"/>
                <w:szCs w:val="20"/>
                <w:rtl/>
                <w:lang w:val="en-US"/>
              </w:rPr>
              <w:t>الجزيئات</w:t>
            </w:r>
            <w:proofErr w:type="gramEnd"/>
            <w:r w:rsidRPr="00994F2B">
              <w:rPr>
                <w:rFonts w:ascii="Courier New" w:eastAsia="Times New Roman" w:hAnsi="Courier New" w:cs="Courier New" w:hint="cs"/>
                <w:sz w:val="20"/>
                <w:szCs w:val="20"/>
                <w:rtl/>
                <w:lang w:val="en-US"/>
              </w:rPr>
              <w:t xml:space="preserve"> التنظيمية (</w:t>
            </w:r>
            <w:r w:rsidRPr="00994F2B">
              <w:rPr>
                <w:rFonts w:ascii="Courier New" w:eastAsia="Times New Roman" w:hAnsi="Courier New" w:cs="Courier New" w:hint="cs"/>
                <w:sz w:val="20"/>
                <w:szCs w:val="20"/>
                <w:lang w:val="en-US"/>
              </w:rPr>
              <w:t>CD 2</w:t>
            </w:r>
            <w:r w:rsidRPr="00994F2B">
              <w:rPr>
                <w:rFonts w:ascii="Courier New" w:eastAsia="Times New Roman" w:hAnsi="Courier New" w:cs="Courier New" w:hint="cs"/>
                <w:sz w:val="20"/>
                <w:szCs w:val="20"/>
                <w:rtl/>
                <w:lang w:val="en-US"/>
              </w:rPr>
              <w:t xml:space="preserve">، </w:t>
            </w:r>
            <w:r w:rsidRPr="00994F2B">
              <w:rPr>
                <w:rFonts w:ascii="Courier New" w:eastAsia="Times New Roman" w:hAnsi="Courier New" w:cs="Courier New" w:hint="cs"/>
                <w:sz w:val="20"/>
                <w:szCs w:val="20"/>
                <w:lang w:val="en-US"/>
              </w:rPr>
              <w:t>CD 28</w:t>
            </w:r>
            <w:r w:rsidRPr="00994F2B">
              <w:rPr>
                <w:rFonts w:ascii="Courier New" w:eastAsia="Times New Roman" w:hAnsi="Courier New" w:cs="Courier New" w:hint="cs"/>
                <w:sz w:val="20"/>
                <w:szCs w:val="20"/>
                <w:rtl/>
                <w:lang w:val="en-US"/>
              </w:rPr>
              <w:t xml:space="preserve">، </w:t>
            </w:r>
            <w:r w:rsidRPr="00994F2B">
              <w:rPr>
                <w:rFonts w:ascii="Courier New" w:eastAsia="Times New Roman" w:hAnsi="Courier New" w:cs="Courier New" w:hint="cs"/>
                <w:sz w:val="20"/>
                <w:szCs w:val="20"/>
                <w:lang w:val="en-US"/>
              </w:rPr>
              <w:t>CD45</w:t>
            </w:r>
            <w:r w:rsidRPr="00994F2B">
              <w:rPr>
                <w:rFonts w:ascii="Courier New" w:eastAsia="Times New Roman" w:hAnsi="Courier New" w:cs="Courier New" w:hint="cs"/>
                <w:sz w:val="20"/>
                <w:szCs w:val="20"/>
                <w:rtl/>
                <w:lang w:val="en-US"/>
              </w:rPr>
              <w:t>)؛ الإشارة ب/ الأحداث المبكرة والمتأخرة</w:t>
            </w:r>
          </w:p>
          <w:p w:rsidR="00994F2B" w:rsidRPr="00994F2B" w:rsidRDefault="00994F2B" w:rsidP="0099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Courier New"/>
                <w:sz w:val="20"/>
                <w:szCs w:val="20"/>
                <w:rtl/>
                <w:lang w:val="en-US"/>
              </w:rPr>
            </w:pPr>
            <w:proofErr w:type="spellStart"/>
            <w:r w:rsidRPr="00994F2B">
              <w:rPr>
                <w:rFonts w:ascii="Courier New" w:eastAsia="Times New Roman" w:hAnsi="Courier New" w:cs="Courier New" w:hint="cs"/>
                <w:sz w:val="20"/>
                <w:szCs w:val="20"/>
                <w:rtl/>
                <w:lang w:val="en-US"/>
              </w:rPr>
              <w:t>الفسفرة</w:t>
            </w:r>
            <w:proofErr w:type="spellEnd"/>
            <w:r w:rsidRPr="00994F2B">
              <w:rPr>
                <w:rFonts w:ascii="Courier New" w:eastAsia="Times New Roman" w:hAnsi="Courier New" w:cs="Courier New" w:hint="cs"/>
                <w:sz w:val="20"/>
                <w:szCs w:val="20"/>
                <w:rtl/>
                <w:lang w:val="en-US"/>
              </w:rPr>
              <w:t xml:space="preserve"> بعد ربط </w:t>
            </w:r>
            <w:proofErr w:type="spellStart"/>
            <w:r w:rsidRPr="00994F2B">
              <w:rPr>
                <w:rFonts w:ascii="Courier New" w:eastAsia="Times New Roman" w:hAnsi="Courier New" w:cs="Courier New" w:hint="cs"/>
                <w:sz w:val="20"/>
                <w:szCs w:val="20"/>
                <w:rtl/>
                <w:lang w:val="en-US"/>
              </w:rPr>
              <w:t>المستضد</w:t>
            </w:r>
            <w:proofErr w:type="spellEnd"/>
            <w:r w:rsidRPr="00994F2B">
              <w:rPr>
                <w:rFonts w:ascii="Courier New" w:eastAsia="Times New Roman" w:hAnsi="Courier New" w:cs="Courier New" w:hint="cs"/>
                <w:sz w:val="20"/>
                <w:szCs w:val="20"/>
                <w:rtl/>
                <w:lang w:val="en-US"/>
              </w:rPr>
              <w:t xml:space="preserve"> بـ </w:t>
            </w:r>
            <w:r w:rsidRPr="00994F2B">
              <w:rPr>
                <w:rFonts w:ascii="Courier New" w:eastAsia="Times New Roman" w:hAnsi="Courier New" w:cs="Courier New" w:hint="cs"/>
                <w:sz w:val="20"/>
                <w:szCs w:val="20"/>
                <w:lang w:val="en-US"/>
              </w:rPr>
              <w:t>BCR</w:t>
            </w:r>
            <w:r w:rsidRPr="00994F2B">
              <w:rPr>
                <w:rFonts w:ascii="Courier New" w:eastAsia="Times New Roman" w:hAnsi="Courier New" w:cs="Courier New" w:hint="cs"/>
                <w:sz w:val="20"/>
                <w:szCs w:val="20"/>
                <w:rtl/>
                <w:lang w:val="en-US"/>
              </w:rPr>
              <w:t xml:space="preserve">. </w:t>
            </w:r>
            <w:proofErr w:type="gramStart"/>
            <w:r w:rsidRPr="00994F2B">
              <w:rPr>
                <w:rFonts w:ascii="Courier New" w:eastAsia="Times New Roman" w:hAnsi="Courier New" w:cs="Courier New" w:hint="cs"/>
                <w:sz w:val="20"/>
                <w:szCs w:val="20"/>
                <w:rtl/>
                <w:lang w:val="en-US"/>
              </w:rPr>
              <w:t>الجزيئات</w:t>
            </w:r>
            <w:proofErr w:type="gramEnd"/>
            <w:r w:rsidRPr="00994F2B">
              <w:rPr>
                <w:rFonts w:ascii="Courier New" w:eastAsia="Times New Roman" w:hAnsi="Courier New" w:cs="Courier New" w:hint="cs"/>
                <w:sz w:val="20"/>
                <w:szCs w:val="20"/>
                <w:rtl/>
                <w:lang w:val="en-US"/>
              </w:rPr>
              <w:t xml:space="preserve"> التي تنظم التنشيط</w:t>
            </w:r>
          </w:p>
          <w:p w:rsidR="00994F2B" w:rsidRPr="00994F2B" w:rsidRDefault="00994F2B" w:rsidP="0099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Courier New"/>
                <w:sz w:val="20"/>
                <w:szCs w:val="20"/>
                <w:rtl/>
                <w:lang w:val="en-US"/>
              </w:rPr>
            </w:pPr>
            <w:r w:rsidRPr="00994F2B">
              <w:rPr>
                <w:rFonts w:ascii="Courier New" w:eastAsia="Times New Roman" w:hAnsi="Courier New" w:cs="Courier New" w:hint="cs"/>
                <w:sz w:val="20"/>
                <w:szCs w:val="20"/>
                <w:rtl/>
                <w:lang w:val="en-US"/>
              </w:rPr>
              <w:t xml:space="preserve">من </w:t>
            </w:r>
            <w:r w:rsidRPr="00994F2B">
              <w:rPr>
                <w:rFonts w:ascii="Courier New" w:eastAsia="Times New Roman" w:hAnsi="Courier New" w:cs="Courier New" w:hint="cs"/>
                <w:sz w:val="20"/>
                <w:szCs w:val="20"/>
                <w:lang w:val="en-US"/>
              </w:rPr>
              <w:t>BCR: CD19</w:t>
            </w:r>
            <w:r w:rsidRPr="00994F2B">
              <w:rPr>
                <w:rFonts w:ascii="Courier New" w:eastAsia="Times New Roman" w:hAnsi="Courier New" w:cs="Courier New" w:hint="cs"/>
                <w:sz w:val="20"/>
                <w:szCs w:val="20"/>
                <w:rtl/>
                <w:lang w:val="en-US"/>
              </w:rPr>
              <w:t xml:space="preserve">، </w:t>
            </w:r>
            <w:r w:rsidRPr="00994F2B">
              <w:rPr>
                <w:rFonts w:ascii="Courier New" w:eastAsia="Times New Roman" w:hAnsi="Courier New" w:cs="Courier New" w:hint="cs"/>
                <w:sz w:val="20"/>
                <w:szCs w:val="20"/>
                <w:lang w:val="en-US"/>
              </w:rPr>
              <w:t>CD21</w:t>
            </w:r>
            <w:r w:rsidRPr="00994F2B">
              <w:rPr>
                <w:rFonts w:ascii="Courier New" w:eastAsia="Times New Roman" w:hAnsi="Courier New" w:cs="Courier New" w:hint="cs"/>
                <w:sz w:val="20"/>
                <w:szCs w:val="20"/>
                <w:rtl/>
                <w:lang w:val="en-US"/>
              </w:rPr>
              <w:t xml:space="preserve">، </w:t>
            </w:r>
            <w:r w:rsidRPr="00994F2B">
              <w:rPr>
                <w:rFonts w:ascii="Courier New" w:eastAsia="Times New Roman" w:hAnsi="Courier New" w:cs="Courier New" w:hint="cs"/>
                <w:sz w:val="20"/>
                <w:szCs w:val="20"/>
                <w:lang w:val="en-US"/>
              </w:rPr>
              <w:t>CD80 (B7)</w:t>
            </w:r>
            <w:r w:rsidRPr="00994F2B">
              <w:rPr>
                <w:rFonts w:ascii="Courier New" w:eastAsia="Times New Roman" w:hAnsi="Courier New" w:cs="Courier New" w:hint="cs"/>
                <w:sz w:val="20"/>
                <w:szCs w:val="20"/>
                <w:rtl/>
                <w:lang w:val="en-US"/>
              </w:rPr>
              <w:t xml:space="preserve">، </w:t>
            </w:r>
            <w:r w:rsidRPr="00994F2B">
              <w:rPr>
                <w:rFonts w:ascii="Courier New" w:eastAsia="Times New Roman" w:hAnsi="Courier New" w:cs="Courier New" w:hint="cs"/>
                <w:sz w:val="20"/>
                <w:szCs w:val="20"/>
                <w:lang w:val="en-US"/>
              </w:rPr>
              <w:t>CD 40</w:t>
            </w:r>
            <w:r w:rsidRPr="00994F2B">
              <w:rPr>
                <w:rFonts w:ascii="Courier New" w:eastAsia="Times New Roman" w:hAnsi="Courier New" w:cs="Courier New" w:hint="cs"/>
                <w:sz w:val="20"/>
                <w:szCs w:val="20"/>
                <w:rtl/>
                <w:lang w:val="en-US"/>
              </w:rPr>
              <w:t xml:space="preserve">؛ </w:t>
            </w:r>
            <w:proofErr w:type="gramStart"/>
            <w:r w:rsidRPr="00994F2B">
              <w:rPr>
                <w:rFonts w:ascii="Courier New" w:eastAsia="Times New Roman" w:hAnsi="Courier New" w:cs="Courier New" w:hint="cs"/>
                <w:sz w:val="20"/>
                <w:szCs w:val="20"/>
                <w:rtl/>
                <w:lang w:val="en-US"/>
              </w:rPr>
              <w:t>تنظيم</w:t>
            </w:r>
            <w:proofErr w:type="gramEnd"/>
            <w:r w:rsidRPr="00994F2B">
              <w:rPr>
                <w:rFonts w:ascii="Courier New" w:eastAsia="Times New Roman" w:hAnsi="Courier New" w:cs="Courier New" w:hint="cs"/>
                <w:sz w:val="20"/>
                <w:szCs w:val="20"/>
                <w:rtl/>
                <w:lang w:val="en-US"/>
              </w:rPr>
              <w:t xml:space="preserve"> ردود الفعل.</w:t>
            </w:r>
          </w:p>
          <w:p w:rsidR="00994F2B" w:rsidRPr="00994F2B" w:rsidRDefault="00994F2B" w:rsidP="0099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Courier New"/>
                <w:sz w:val="20"/>
                <w:szCs w:val="20"/>
                <w:rtl/>
                <w:lang w:val="en-US"/>
              </w:rPr>
            </w:pPr>
            <w:r w:rsidRPr="00994F2B">
              <w:rPr>
                <w:rFonts w:ascii="Courier New" w:eastAsia="Times New Roman" w:hAnsi="Courier New" w:cs="Courier New" w:hint="cs"/>
                <w:sz w:val="20"/>
                <w:szCs w:val="20"/>
                <w:rtl/>
                <w:lang w:val="en-US"/>
              </w:rPr>
              <w:t xml:space="preserve">7. </w:t>
            </w:r>
            <w:proofErr w:type="gramStart"/>
            <w:r w:rsidRPr="00994F2B">
              <w:rPr>
                <w:rFonts w:ascii="Courier New" w:eastAsia="Times New Roman" w:hAnsi="Courier New" w:cs="Courier New" w:hint="cs"/>
                <w:sz w:val="20"/>
                <w:szCs w:val="20"/>
                <w:rtl/>
                <w:lang w:val="en-US"/>
              </w:rPr>
              <w:t>اكتساب</w:t>
            </w:r>
            <w:proofErr w:type="gramEnd"/>
            <w:r w:rsidRPr="00994F2B">
              <w:rPr>
                <w:rFonts w:ascii="Courier New" w:eastAsia="Times New Roman" w:hAnsi="Courier New" w:cs="Courier New" w:hint="cs"/>
                <w:sz w:val="20"/>
                <w:szCs w:val="20"/>
                <w:rtl/>
                <w:lang w:val="en-US"/>
              </w:rPr>
              <w:t xml:space="preserve"> الذاكرة. تخصص المناعة المكتسبة؛ </w:t>
            </w:r>
            <w:proofErr w:type="gramStart"/>
            <w:r w:rsidRPr="00994F2B">
              <w:rPr>
                <w:rFonts w:ascii="Courier New" w:eastAsia="Times New Roman" w:hAnsi="Courier New" w:cs="Courier New" w:hint="cs"/>
                <w:sz w:val="20"/>
                <w:szCs w:val="20"/>
                <w:rtl/>
                <w:lang w:val="en-US"/>
              </w:rPr>
              <w:t>التطعيم</w:t>
            </w:r>
            <w:proofErr w:type="gramEnd"/>
            <w:r w:rsidRPr="00994F2B">
              <w:rPr>
                <w:rFonts w:ascii="Courier New" w:eastAsia="Times New Roman" w:hAnsi="Courier New" w:cs="Courier New" w:hint="cs"/>
                <w:sz w:val="20"/>
                <w:szCs w:val="20"/>
                <w:rtl/>
                <w:lang w:val="en-US"/>
              </w:rPr>
              <w:t>.</w:t>
            </w:r>
          </w:p>
          <w:p w:rsidR="00994F2B" w:rsidRPr="00994F2B" w:rsidRDefault="00994F2B" w:rsidP="0099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Courier New"/>
                <w:sz w:val="20"/>
                <w:szCs w:val="20"/>
                <w:rtl/>
                <w:lang w:val="en-US"/>
              </w:rPr>
            </w:pPr>
            <w:r w:rsidRPr="00994F2B">
              <w:rPr>
                <w:rFonts w:ascii="Courier New" w:eastAsia="Times New Roman" w:hAnsi="Courier New" w:cs="Courier New" w:hint="cs"/>
                <w:sz w:val="20"/>
                <w:szCs w:val="20"/>
                <w:rtl/>
                <w:lang w:val="en-US"/>
              </w:rPr>
              <w:t>8. الأورام الهجينة والأجسام المضادة وحيدة النسيلة.</w:t>
            </w:r>
          </w:p>
          <w:p w:rsidR="00994F2B" w:rsidRPr="00994F2B" w:rsidRDefault="00994F2B" w:rsidP="0099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Courier New"/>
                <w:sz w:val="20"/>
                <w:szCs w:val="20"/>
                <w:rtl/>
                <w:lang w:val="en-US"/>
              </w:rPr>
            </w:pPr>
            <w:r w:rsidRPr="00994F2B">
              <w:rPr>
                <w:rFonts w:ascii="Courier New" w:eastAsia="Times New Roman" w:hAnsi="Courier New" w:cs="Courier New" w:hint="cs"/>
                <w:sz w:val="20"/>
                <w:szCs w:val="20"/>
                <w:rtl/>
                <w:lang w:val="en-US"/>
              </w:rPr>
              <w:t>9. السيطرة على الاستجابة المناعية.</w:t>
            </w:r>
          </w:p>
          <w:p w:rsidR="00994F2B" w:rsidRPr="00994F2B" w:rsidRDefault="00994F2B" w:rsidP="0099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Courier New"/>
                <w:sz w:val="20"/>
                <w:szCs w:val="20"/>
                <w:rtl/>
                <w:lang w:val="en-US"/>
              </w:rPr>
            </w:pPr>
            <w:r w:rsidRPr="00994F2B">
              <w:rPr>
                <w:rFonts w:ascii="Courier New" w:eastAsia="Times New Roman" w:hAnsi="Courier New" w:cs="Courier New" w:hint="cs"/>
                <w:sz w:val="20"/>
                <w:szCs w:val="20"/>
                <w:rtl/>
                <w:lang w:val="en-US"/>
              </w:rPr>
              <w:t xml:space="preserve">10. </w:t>
            </w:r>
            <w:proofErr w:type="gramStart"/>
            <w:r w:rsidRPr="00994F2B">
              <w:rPr>
                <w:rFonts w:ascii="Courier New" w:eastAsia="Times New Roman" w:hAnsi="Courier New" w:cs="Courier New" w:hint="cs"/>
                <w:sz w:val="20"/>
                <w:szCs w:val="20"/>
                <w:rtl/>
                <w:lang w:val="en-US"/>
              </w:rPr>
              <w:t>تطوير</w:t>
            </w:r>
            <w:proofErr w:type="gramEnd"/>
            <w:r w:rsidRPr="00994F2B">
              <w:rPr>
                <w:rFonts w:ascii="Courier New" w:eastAsia="Times New Roman" w:hAnsi="Courier New" w:cs="Courier New" w:hint="cs"/>
                <w:sz w:val="20"/>
                <w:szCs w:val="20"/>
                <w:rtl/>
                <w:lang w:val="en-US"/>
              </w:rPr>
              <w:t xml:space="preserve"> جهاز المناعة.</w:t>
            </w:r>
          </w:p>
          <w:p w:rsidR="00994F2B" w:rsidRPr="00994F2B" w:rsidRDefault="00994F2B" w:rsidP="0099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Courier New"/>
                <w:sz w:val="20"/>
                <w:szCs w:val="20"/>
                <w:rtl/>
                <w:lang w:val="en-US"/>
              </w:rPr>
            </w:pPr>
            <w:r w:rsidRPr="00994F2B">
              <w:rPr>
                <w:rFonts w:ascii="Courier New" w:eastAsia="Times New Roman" w:hAnsi="Courier New" w:cs="Courier New" w:hint="cs"/>
                <w:sz w:val="20"/>
                <w:szCs w:val="20"/>
                <w:rtl/>
                <w:lang w:val="en-US"/>
              </w:rPr>
              <w:t>11. المناعة المضادة للعدوى.</w:t>
            </w:r>
          </w:p>
          <w:p w:rsidR="00994F2B" w:rsidRPr="00994F2B" w:rsidRDefault="00994F2B" w:rsidP="0099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Courier New"/>
                <w:sz w:val="20"/>
                <w:szCs w:val="20"/>
                <w:rtl/>
                <w:lang w:val="en-US"/>
              </w:rPr>
            </w:pPr>
            <w:r w:rsidRPr="00994F2B">
              <w:rPr>
                <w:rFonts w:ascii="Courier New" w:eastAsia="Times New Roman" w:hAnsi="Courier New" w:cs="Courier New" w:hint="cs"/>
                <w:sz w:val="20"/>
                <w:szCs w:val="20"/>
                <w:rtl/>
                <w:lang w:val="en-US"/>
              </w:rPr>
              <w:t xml:space="preserve">12. علم الأمراض المناعية والعلاج المناعي: أمراض المناعة الذاتية. </w:t>
            </w:r>
            <w:proofErr w:type="gramStart"/>
            <w:r w:rsidRPr="00994F2B">
              <w:rPr>
                <w:rFonts w:ascii="Courier New" w:eastAsia="Times New Roman" w:hAnsi="Courier New" w:cs="Courier New" w:hint="cs"/>
                <w:sz w:val="20"/>
                <w:szCs w:val="20"/>
                <w:rtl/>
                <w:lang w:val="en-US"/>
              </w:rPr>
              <w:t>الحساسية</w:t>
            </w:r>
            <w:proofErr w:type="gramEnd"/>
            <w:r w:rsidRPr="00994F2B">
              <w:rPr>
                <w:rFonts w:ascii="Courier New" w:eastAsia="Times New Roman" w:hAnsi="Courier New" w:cs="Courier New" w:hint="cs"/>
                <w:sz w:val="20"/>
                <w:szCs w:val="20"/>
                <w:rtl/>
                <w:lang w:val="en-US"/>
              </w:rPr>
              <w:t xml:space="preserve"> المفرطة وأعراضها</w:t>
            </w:r>
          </w:p>
          <w:p w:rsidR="00994F2B" w:rsidRPr="00994F2B" w:rsidRDefault="00994F2B" w:rsidP="0099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Courier New"/>
                <w:sz w:val="20"/>
                <w:szCs w:val="20"/>
                <w:rtl/>
                <w:lang w:val="en-US"/>
              </w:rPr>
            </w:pPr>
            <w:proofErr w:type="gramStart"/>
            <w:r w:rsidRPr="00994F2B">
              <w:rPr>
                <w:rFonts w:ascii="Courier New" w:eastAsia="Times New Roman" w:hAnsi="Courier New" w:cs="Courier New" w:hint="cs"/>
                <w:sz w:val="20"/>
                <w:szCs w:val="20"/>
                <w:rtl/>
                <w:lang w:val="en-US"/>
              </w:rPr>
              <w:t>أنواع</w:t>
            </w:r>
            <w:proofErr w:type="gramEnd"/>
            <w:r w:rsidRPr="00994F2B">
              <w:rPr>
                <w:rFonts w:ascii="Courier New" w:eastAsia="Times New Roman" w:hAnsi="Courier New" w:cs="Courier New" w:hint="cs"/>
                <w:sz w:val="20"/>
                <w:szCs w:val="20"/>
                <w:rtl/>
                <w:lang w:val="en-US"/>
              </w:rPr>
              <w:t xml:space="preserve">؛ فرط الحساسية للأدوية. نقص المناعة. </w:t>
            </w:r>
            <w:proofErr w:type="gramStart"/>
            <w:r w:rsidRPr="00994F2B">
              <w:rPr>
                <w:rFonts w:ascii="Courier New" w:eastAsia="Times New Roman" w:hAnsi="Courier New" w:cs="Courier New" w:hint="cs"/>
                <w:sz w:val="20"/>
                <w:szCs w:val="20"/>
                <w:rtl/>
                <w:lang w:val="en-US"/>
              </w:rPr>
              <w:t>العلاج</w:t>
            </w:r>
            <w:proofErr w:type="gramEnd"/>
            <w:r w:rsidRPr="00994F2B">
              <w:rPr>
                <w:rFonts w:ascii="Courier New" w:eastAsia="Times New Roman" w:hAnsi="Courier New" w:cs="Courier New" w:hint="cs"/>
                <w:sz w:val="20"/>
                <w:szCs w:val="20"/>
                <w:rtl/>
                <w:lang w:val="en-US"/>
              </w:rPr>
              <w:t xml:space="preserve"> المناعي (في</w:t>
            </w:r>
          </w:p>
          <w:p w:rsidR="00994F2B" w:rsidRPr="00994F2B" w:rsidRDefault="00994F2B" w:rsidP="0099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Courier New"/>
                <w:sz w:val="20"/>
                <w:szCs w:val="20"/>
                <w:rtl/>
                <w:lang w:val="en-US"/>
              </w:rPr>
            </w:pPr>
            <w:proofErr w:type="gramStart"/>
            <w:r w:rsidRPr="00994F2B">
              <w:rPr>
                <w:rFonts w:ascii="Courier New" w:eastAsia="Times New Roman" w:hAnsi="Courier New" w:cs="Courier New" w:hint="cs"/>
                <w:sz w:val="20"/>
                <w:szCs w:val="20"/>
                <w:rtl/>
                <w:lang w:val="en-US"/>
              </w:rPr>
              <w:t>السرطان</w:t>
            </w:r>
            <w:proofErr w:type="gramEnd"/>
            <w:r w:rsidRPr="00994F2B">
              <w:rPr>
                <w:rFonts w:ascii="Courier New" w:eastAsia="Times New Roman" w:hAnsi="Courier New" w:cs="Courier New" w:hint="cs"/>
                <w:sz w:val="20"/>
                <w:szCs w:val="20"/>
                <w:rtl/>
                <w:lang w:val="en-US"/>
              </w:rPr>
              <w:t>، الإيدز، الحساسية….)</w:t>
            </w:r>
          </w:p>
          <w:p w:rsidR="0042399D" w:rsidRPr="00994F2B" w:rsidRDefault="00994F2B" w:rsidP="0099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Courier New"/>
                <w:sz w:val="20"/>
                <w:szCs w:val="20"/>
              </w:rPr>
            </w:pPr>
            <w:r w:rsidRPr="00994F2B">
              <w:rPr>
                <w:rFonts w:ascii="Courier New" w:eastAsia="Times New Roman" w:hAnsi="Courier New" w:cs="Courier New" w:hint="cs"/>
                <w:sz w:val="20"/>
                <w:szCs w:val="20"/>
                <w:rtl/>
                <w:lang w:val="en-US"/>
              </w:rPr>
              <w:t>13. الجوانب الجزيئية للزراعة ورفض.</w:t>
            </w:r>
          </w:p>
        </w:tc>
      </w:tr>
      <w:tr w:rsidR="00AD49FF" w:rsidRPr="00774337" w:rsidTr="00774337">
        <w:tc>
          <w:tcPr>
            <w:tcW w:w="2547" w:type="dxa"/>
            <w:shd w:val="clear" w:color="auto" w:fill="F2F2F2"/>
          </w:tcPr>
          <w:p w:rsidR="00AD49FF" w:rsidRPr="00A332DF" w:rsidRDefault="00AD49FF" w:rsidP="00774337">
            <w:pPr>
              <w:spacing w:after="0" w:line="240" w:lineRule="auto"/>
            </w:pPr>
            <w:r w:rsidRPr="00A332DF">
              <w:rPr>
                <w:rFonts w:hint="cs"/>
                <w:rtl/>
              </w:rPr>
              <w:t>رصيد المادة</w:t>
            </w:r>
          </w:p>
        </w:tc>
        <w:tc>
          <w:tcPr>
            <w:tcW w:w="6513" w:type="dxa"/>
          </w:tcPr>
          <w:p w:rsidR="00AD49FF" w:rsidRPr="00774337" w:rsidRDefault="00AD49FF" w:rsidP="00AD49FF">
            <w:pPr>
              <w:spacing w:after="0" w:line="240" w:lineRule="auto"/>
              <w:jc w:val="right"/>
            </w:pPr>
            <w:r w:rsidRPr="001538AB">
              <w:rPr>
                <w:rFonts w:ascii="Times New Roman"/>
                <w:sz w:val="20"/>
              </w:rPr>
              <w:t>6</w:t>
            </w:r>
          </w:p>
        </w:tc>
      </w:tr>
      <w:tr w:rsidR="00AD49FF" w:rsidRPr="00774337" w:rsidTr="00774337">
        <w:tc>
          <w:tcPr>
            <w:tcW w:w="2547" w:type="dxa"/>
            <w:shd w:val="clear" w:color="auto" w:fill="F2F2F2"/>
          </w:tcPr>
          <w:p w:rsidR="00AD49FF" w:rsidRPr="007F2103" w:rsidRDefault="00AD49FF" w:rsidP="00774337">
            <w:pPr>
              <w:spacing w:after="0" w:line="240" w:lineRule="auto"/>
            </w:pPr>
            <w:r w:rsidRPr="007F2103">
              <w:rPr>
                <w:rFonts w:hint="cs"/>
                <w:rtl/>
              </w:rPr>
              <w:t>معامل المادة</w:t>
            </w:r>
          </w:p>
        </w:tc>
        <w:tc>
          <w:tcPr>
            <w:tcW w:w="6513" w:type="dxa"/>
          </w:tcPr>
          <w:p w:rsidR="00AD49FF" w:rsidRPr="00774337" w:rsidRDefault="00AD49FF" w:rsidP="00AD49FF">
            <w:pPr>
              <w:spacing w:after="0" w:line="240" w:lineRule="auto"/>
              <w:jc w:val="right"/>
            </w:pPr>
            <w:r>
              <w:t>3</w:t>
            </w:r>
          </w:p>
        </w:tc>
      </w:tr>
      <w:tr w:rsidR="00AD49FF" w:rsidRPr="00774337" w:rsidTr="00774337">
        <w:tc>
          <w:tcPr>
            <w:tcW w:w="2547" w:type="dxa"/>
            <w:shd w:val="clear" w:color="auto" w:fill="F2F2F2"/>
          </w:tcPr>
          <w:p w:rsidR="00AD49FF" w:rsidRPr="007F2103" w:rsidRDefault="00AD49FF" w:rsidP="00774337">
            <w:pPr>
              <w:spacing w:after="0" w:line="240" w:lineRule="auto"/>
            </w:pPr>
            <w:proofErr w:type="gramStart"/>
            <w:r w:rsidRPr="007F2103">
              <w:rPr>
                <w:rFonts w:hint="cs"/>
                <w:rtl/>
              </w:rPr>
              <w:t>تنقيط</w:t>
            </w:r>
            <w:proofErr w:type="gramEnd"/>
            <w:r w:rsidRPr="007F2103">
              <w:rPr>
                <w:rFonts w:hint="cs"/>
                <w:rtl/>
              </w:rPr>
              <w:t xml:space="preserve"> المشاركة</w:t>
            </w:r>
          </w:p>
        </w:tc>
        <w:tc>
          <w:tcPr>
            <w:tcW w:w="6513" w:type="dxa"/>
          </w:tcPr>
          <w:p w:rsidR="00AD49FF" w:rsidRPr="00774337" w:rsidRDefault="00AD49FF" w:rsidP="00AD49FF">
            <w:pPr>
              <w:spacing w:after="0" w:line="240" w:lineRule="auto"/>
              <w:jc w:val="right"/>
            </w:pPr>
            <w:r>
              <w:t>5/20</w:t>
            </w:r>
          </w:p>
        </w:tc>
      </w:tr>
      <w:tr w:rsidR="00AD49FF" w:rsidRPr="00774337" w:rsidTr="00774337">
        <w:tc>
          <w:tcPr>
            <w:tcW w:w="2547" w:type="dxa"/>
            <w:shd w:val="clear" w:color="auto" w:fill="F2F2F2"/>
          </w:tcPr>
          <w:p w:rsidR="00AD49FF" w:rsidRPr="007F2103" w:rsidRDefault="00AD49FF" w:rsidP="00774337">
            <w:pPr>
              <w:spacing w:after="0" w:line="240" w:lineRule="auto"/>
            </w:pPr>
            <w:proofErr w:type="gramStart"/>
            <w:r w:rsidRPr="007F2103">
              <w:rPr>
                <w:rFonts w:hint="cs"/>
                <w:rtl/>
              </w:rPr>
              <w:t>تنقيط</w:t>
            </w:r>
            <w:proofErr w:type="gramEnd"/>
            <w:r w:rsidRPr="007F2103">
              <w:rPr>
                <w:rFonts w:hint="cs"/>
                <w:rtl/>
              </w:rPr>
              <w:t xml:space="preserve"> الحضور</w:t>
            </w:r>
          </w:p>
        </w:tc>
        <w:tc>
          <w:tcPr>
            <w:tcW w:w="6513" w:type="dxa"/>
          </w:tcPr>
          <w:p w:rsidR="00AD49FF" w:rsidRPr="00774337" w:rsidRDefault="00AD49FF" w:rsidP="00AD49FF">
            <w:pPr>
              <w:spacing w:after="0" w:line="240" w:lineRule="auto"/>
              <w:jc w:val="right"/>
            </w:pPr>
            <w:r>
              <w:t>5/20</w:t>
            </w:r>
          </w:p>
        </w:tc>
      </w:tr>
      <w:tr w:rsidR="00AD49FF" w:rsidRPr="00774337" w:rsidTr="00AD49FF">
        <w:trPr>
          <w:trHeight w:val="319"/>
        </w:trPr>
        <w:tc>
          <w:tcPr>
            <w:tcW w:w="2547" w:type="dxa"/>
            <w:shd w:val="clear" w:color="auto" w:fill="F2F2F2"/>
          </w:tcPr>
          <w:p w:rsidR="00AD49FF" w:rsidRPr="00774337" w:rsidRDefault="00AD49FF" w:rsidP="00774337">
            <w:pPr>
              <w:spacing w:after="0" w:line="240" w:lineRule="auto"/>
            </w:pPr>
            <w:proofErr w:type="gramStart"/>
            <w:r>
              <w:rPr>
                <w:rFonts w:hint="cs"/>
                <w:rtl/>
              </w:rPr>
              <w:t>حساب</w:t>
            </w:r>
            <w:proofErr w:type="gramEnd"/>
            <w:r>
              <w:rPr>
                <w:rFonts w:hint="cs"/>
                <w:rtl/>
              </w:rPr>
              <w:t xml:space="preserve"> المعدل</w:t>
            </w:r>
          </w:p>
        </w:tc>
        <w:tc>
          <w:tcPr>
            <w:tcW w:w="6513" w:type="dxa"/>
          </w:tcPr>
          <w:p w:rsidR="00AD49FF" w:rsidRPr="00AD49FF" w:rsidRDefault="00AD49FF" w:rsidP="00AD49FF">
            <w:pPr>
              <w:pStyle w:val="PrformatHTML"/>
              <w:bidi/>
              <w:rPr>
                <w:lang w:val="fr-FR"/>
              </w:rPr>
            </w:pPr>
            <w:r>
              <w:rPr>
                <w:rStyle w:val="y2iqfc"/>
                <w:rFonts w:hint="cs"/>
                <w:rtl/>
                <w:lang/>
              </w:rPr>
              <w:t xml:space="preserve">60% </w:t>
            </w:r>
            <w:proofErr w:type="gramStart"/>
            <w:r>
              <w:rPr>
                <w:rStyle w:val="y2iqfc"/>
                <w:rFonts w:hint="cs"/>
                <w:rtl/>
                <w:lang/>
              </w:rPr>
              <w:t>امتحان</w:t>
            </w:r>
            <w:proofErr w:type="gramEnd"/>
            <w:r>
              <w:rPr>
                <w:rStyle w:val="y2iqfc"/>
                <w:rFonts w:hint="cs"/>
                <w:rtl/>
                <w:lang/>
              </w:rPr>
              <w:t>، 40% مستمر</w:t>
            </w:r>
          </w:p>
        </w:tc>
      </w:tr>
      <w:tr w:rsidR="00AD49FF" w:rsidRPr="00774337" w:rsidTr="00774337">
        <w:tc>
          <w:tcPr>
            <w:tcW w:w="2547" w:type="dxa"/>
            <w:shd w:val="clear" w:color="auto" w:fill="F2F2F2"/>
          </w:tcPr>
          <w:p w:rsidR="00AD49FF" w:rsidRPr="00774337" w:rsidRDefault="00AD49FF" w:rsidP="00774337">
            <w:pPr>
              <w:spacing w:after="0" w:line="240" w:lineRule="auto"/>
            </w:pPr>
            <w:r w:rsidRPr="005307B2">
              <w:rPr>
                <w:rFonts w:hint="cs"/>
                <w:rtl/>
              </w:rPr>
              <w:t>المهاراتالمستهدفة</w:t>
            </w:r>
          </w:p>
        </w:tc>
        <w:tc>
          <w:tcPr>
            <w:tcW w:w="6513" w:type="dxa"/>
          </w:tcPr>
          <w:p w:rsidR="00AD49FF" w:rsidRPr="00994F2B" w:rsidRDefault="00994F2B" w:rsidP="0099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Courier New"/>
                <w:sz w:val="20"/>
                <w:szCs w:val="20"/>
                <w:lang/>
              </w:rPr>
            </w:pPr>
            <w:r w:rsidRPr="00994F2B">
              <w:rPr>
                <w:rFonts w:ascii="Courier New" w:eastAsia="Times New Roman" w:hAnsi="Courier New" w:cs="Courier New" w:hint="cs"/>
                <w:sz w:val="20"/>
                <w:szCs w:val="20"/>
                <w:rtl/>
                <w:lang w:val="en-US"/>
              </w:rPr>
              <w:t xml:space="preserve">يهدف تدريس علم المناعة الخلوية والجزيئية إلى تطوير مجموعة متنوعة من المهارات لدى الطلاب. يتضمن ذلك فهمًا متعمقًا لمفاهيم المناعة الأساسية </w:t>
            </w:r>
            <w:proofErr w:type="gramStart"/>
            <w:r w:rsidRPr="00994F2B">
              <w:rPr>
                <w:rFonts w:ascii="Courier New" w:eastAsia="Times New Roman" w:hAnsi="Courier New" w:cs="Courier New" w:hint="cs"/>
                <w:sz w:val="20"/>
                <w:szCs w:val="20"/>
                <w:rtl/>
                <w:lang w:val="en-US"/>
              </w:rPr>
              <w:t>وتطوير</w:t>
            </w:r>
            <w:proofErr w:type="gramEnd"/>
            <w:r w:rsidRPr="00994F2B">
              <w:rPr>
                <w:rFonts w:ascii="Courier New" w:eastAsia="Times New Roman" w:hAnsi="Courier New" w:cs="Courier New" w:hint="cs"/>
                <w:sz w:val="20"/>
                <w:szCs w:val="20"/>
                <w:rtl/>
                <w:lang w:val="en-US"/>
              </w:rPr>
              <w:t xml:space="preserve"> الجهاز المناعي ومخزون الخلايا الليمفاوية. سيتم تغطية الإشارات والوظائف الخلوية في هذه الوحدة بالإضافة إلى نظريات المناعة والتنظيم. الهدف العام هو إعداد الطلاب لتطبيق معارفهم في سياقات مختلفة، بدءاً من البحوث الأساسية إلى المناعة الجزيئية على وجه الخصوص.</w:t>
            </w:r>
          </w:p>
        </w:tc>
      </w:tr>
    </w:tbl>
    <w:p w:rsidR="00950DB8" w:rsidRDefault="00950DB8" w:rsidP="00DB1B06"/>
    <w:p w:rsidR="00F21BEA" w:rsidRDefault="00F21BEA" w:rsidP="00DB1B06"/>
    <w:p w:rsidR="00770375" w:rsidRDefault="00770375" w:rsidP="00DB1B0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7"/>
        <w:gridCol w:w="988"/>
        <w:gridCol w:w="553"/>
        <w:gridCol w:w="294"/>
        <w:gridCol w:w="1120"/>
        <w:gridCol w:w="996"/>
        <w:gridCol w:w="1446"/>
        <w:gridCol w:w="1528"/>
        <w:gridCol w:w="1158"/>
      </w:tblGrid>
      <w:tr w:rsidR="007F3496" w:rsidRPr="00774337" w:rsidTr="00774337">
        <w:tc>
          <w:tcPr>
            <w:tcW w:w="9060" w:type="dxa"/>
            <w:gridSpan w:val="9"/>
            <w:shd w:val="clear" w:color="auto" w:fill="F2F2F2"/>
          </w:tcPr>
          <w:p w:rsidR="007F3496" w:rsidRPr="00774337" w:rsidRDefault="005307B2" w:rsidP="00774337">
            <w:pPr>
              <w:spacing w:after="0" w:line="240" w:lineRule="auto"/>
              <w:jc w:val="center"/>
              <w:rPr>
                <w:b/>
                <w:bCs/>
              </w:rPr>
            </w:pPr>
            <w:r w:rsidRPr="005307B2">
              <w:rPr>
                <w:rFonts w:hint="cs"/>
                <w:b/>
                <w:bCs/>
                <w:rtl/>
              </w:rPr>
              <w:t>تقييماختبارالمعرفةالمستمر</w:t>
            </w:r>
          </w:p>
        </w:tc>
      </w:tr>
      <w:tr w:rsidR="00595FC4" w:rsidRPr="00774337" w:rsidTr="00774337">
        <w:tc>
          <w:tcPr>
            <w:tcW w:w="9060" w:type="dxa"/>
            <w:gridSpan w:val="9"/>
            <w:shd w:val="clear" w:color="auto" w:fill="F2F2F2"/>
          </w:tcPr>
          <w:p w:rsidR="00A54588" w:rsidRPr="00774337" w:rsidRDefault="005307B2" w:rsidP="00774337">
            <w:pPr>
              <w:spacing w:after="0" w:line="240" w:lineRule="auto"/>
              <w:jc w:val="center"/>
              <w:rPr>
                <w:b/>
                <w:bCs/>
              </w:rPr>
            </w:pPr>
            <w:r w:rsidRPr="005307B2">
              <w:rPr>
                <w:rFonts w:hint="cs"/>
                <w:b/>
                <w:bCs/>
                <w:rtl/>
              </w:rPr>
              <w:t>اختبارالمعرفةالأول</w:t>
            </w:r>
          </w:p>
        </w:tc>
      </w:tr>
      <w:tr w:rsidR="00964296" w:rsidRPr="00774337" w:rsidTr="00BA7F29">
        <w:tc>
          <w:tcPr>
            <w:tcW w:w="977" w:type="dxa"/>
            <w:vAlign w:val="center"/>
          </w:tcPr>
          <w:p w:rsidR="006B258A" w:rsidRPr="00774337" w:rsidRDefault="005307B2" w:rsidP="00774337">
            <w:pPr>
              <w:spacing w:after="0" w:line="240" w:lineRule="auto"/>
              <w:jc w:val="center"/>
            </w:pPr>
            <w:r>
              <w:rPr>
                <w:rFonts w:hint="cs"/>
                <w:rtl/>
              </w:rPr>
              <w:t>يوم</w:t>
            </w:r>
          </w:p>
        </w:tc>
        <w:tc>
          <w:tcPr>
            <w:tcW w:w="988" w:type="dxa"/>
            <w:vAlign w:val="center"/>
          </w:tcPr>
          <w:p w:rsidR="006B258A" w:rsidRPr="00774337" w:rsidRDefault="005307B2" w:rsidP="00774337">
            <w:pPr>
              <w:spacing w:after="0" w:line="240" w:lineRule="auto"/>
              <w:jc w:val="center"/>
            </w:pPr>
            <w:r>
              <w:rPr>
                <w:rFonts w:hint="cs"/>
                <w:rtl/>
              </w:rPr>
              <w:t>حصة</w:t>
            </w:r>
          </w:p>
        </w:tc>
        <w:tc>
          <w:tcPr>
            <w:tcW w:w="553" w:type="dxa"/>
            <w:vAlign w:val="center"/>
          </w:tcPr>
          <w:p w:rsidR="006B258A" w:rsidRPr="00774337" w:rsidRDefault="005307B2" w:rsidP="00774337">
            <w:pPr>
              <w:spacing w:after="0" w:line="240" w:lineRule="auto"/>
              <w:jc w:val="center"/>
            </w:pPr>
            <w:r>
              <w:rPr>
                <w:rFonts w:hint="cs"/>
                <w:rtl/>
              </w:rPr>
              <w:t>المدة</w:t>
            </w:r>
          </w:p>
        </w:tc>
        <w:tc>
          <w:tcPr>
            <w:tcW w:w="1414" w:type="dxa"/>
            <w:gridSpan w:val="2"/>
            <w:vAlign w:val="center"/>
          </w:tcPr>
          <w:p w:rsidR="006B258A" w:rsidRPr="00774337" w:rsidRDefault="005307B2" w:rsidP="005307B2">
            <w:pPr>
              <w:spacing w:after="0" w:line="240" w:lineRule="auto"/>
              <w:jc w:val="right"/>
            </w:pPr>
            <w:r>
              <w:rPr>
                <w:rFonts w:hint="cs"/>
                <w:rtl/>
              </w:rPr>
              <w:t>نوع  (1)</w:t>
            </w:r>
          </w:p>
        </w:tc>
        <w:tc>
          <w:tcPr>
            <w:tcW w:w="996" w:type="dxa"/>
            <w:vAlign w:val="center"/>
          </w:tcPr>
          <w:p w:rsidR="006B258A" w:rsidRPr="00774337" w:rsidRDefault="005307B2" w:rsidP="005307B2">
            <w:pPr>
              <w:spacing w:after="0" w:line="240" w:lineRule="auto"/>
              <w:jc w:val="center"/>
            </w:pPr>
            <w:r>
              <w:rPr>
                <w:rFonts w:hint="cs"/>
                <w:rtl/>
              </w:rPr>
              <w:t>وثائق مسموحة لا/نعم)</w:t>
            </w:r>
            <w:r w:rsidR="00897F09" w:rsidRPr="00774337">
              <w:t>)</w:t>
            </w:r>
          </w:p>
        </w:tc>
        <w:tc>
          <w:tcPr>
            <w:tcW w:w="1446" w:type="dxa"/>
            <w:vAlign w:val="center"/>
          </w:tcPr>
          <w:p w:rsidR="0029353E" w:rsidRPr="00774337" w:rsidRDefault="0029353E" w:rsidP="00774337">
            <w:pPr>
              <w:spacing w:after="0" w:line="240" w:lineRule="auto"/>
              <w:jc w:val="center"/>
            </w:pPr>
            <w:r>
              <w:rPr>
                <w:rFonts w:hint="cs"/>
                <w:rtl/>
              </w:rPr>
              <w:t>التنقيط</w:t>
            </w:r>
          </w:p>
        </w:tc>
        <w:tc>
          <w:tcPr>
            <w:tcW w:w="1528" w:type="dxa"/>
            <w:vAlign w:val="center"/>
          </w:tcPr>
          <w:p w:rsidR="0029353E" w:rsidRPr="00A332DF" w:rsidRDefault="0029353E" w:rsidP="0029353E">
            <w:pPr>
              <w:spacing w:after="0" w:line="240" w:lineRule="auto"/>
              <w:jc w:val="center"/>
            </w:pPr>
            <w:r w:rsidRPr="00A332DF">
              <w:rPr>
                <w:rFonts w:hint="cs"/>
                <w:rtl/>
              </w:rPr>
              <w:t>التبادلبعدالتقييم</w:t>
            </w:r>
          </w:p>
          <w:p w:rsidR="00595FC4" w:rsidRPr="00A332DF" w:rsidRDefault="00A332DF" w:rsidP="0029353E">
            <w:pPr>
              <w:spacing w:after="0" w:line="240" w:lineRule="auto"/>
              <w:jc w:val="center"/>
            </w:pPr>
            <w:r w:rsidRPr="00A332DF">
              <w:rPr>
                <w:rFonts w:hint="cs"/>
                <w:rtl/>
              </w:rPr>
              <w:t>(</w:t>
            </w:r>
            <w:r w:rsidR="0029353E" w:rsidRPr="00A332DF">
              <w:rPr>
                <w:rFonts w:hint="cs"/>
                <w:rtl/>
              </w:rPr>
              <w:t>تاريخمراجعة الأوراق)</w:t>
            </w:r>
            <w:r w:rsidR="00595FC4" w:rsidRPr="00A332DF">
              <w:t>)</w:t>
            </w:r>
          </w:p>
        </w:tc>
        <w:tc>
          <w:tcPr>
            <w:tcW w:w="1158" w:type="dxa"/>
            <w:vAlign w:val="center"/>
          </w:tcPr>
          <w:p w:rsidR="006B258A" w:rsidRPr="00774337" w:rsidRDefault="0029353E" w:rsidP="00774337">
            <w:pPr>
              <w:spacing w:after="0" w:line="240" w:lineRule="auto"/>
              <w:jc w:val="center"/>
            </w:pPr>
            <w:r w:rsidRPr="0029353E">
              <w:rPr>
                <w:rFonts w:hint="cs"/>
                <w:rtl/>
              </w:rPr>
              <w:t>معيارالتقييم</w:t>
            </w:r>
            <w:r w:rsidR="00F70E1D" w:rsidRPr="00774337">
              <w:t>(2)</w:t>
            </w:r>
          </w:p>
        </w:tc>
      </w:tr>
      <w:tr w:rsidR="00BA7F29" w:rsidRPr="00774337" w:rsidTr="00BA7F29">
        <w:tc>
          <w:tcPr>
            <w:tcW w:w="977" w:type="dxa"/>
          </w:tcPr>
          <w:p w:rsidR="00BA7F29" w:rsidRPr="00FD3188" w:rsidRDefault="00FD3188" w:rsidP="00BA7F29">
            <w:pPr>
              <w:pStyle w:val="PrformatHTML"/>
              <w:bidi/>
              <w:rPr>
                <w:lang w:val="fr-FR"/>
              </w:rPr>
            </w:pPr>
            <w:r>
              <w:rPr>
                <w:rStyle w:val="y2iqfc"/>
                <w:lang w:val="fr-FR"/>
              </w:rPr>
              <w:t>/</w:t>
            </w:r>
          </w:p>
          <w:p w:rsidR="00BA7F29" w:rsidRPr="00774337" w:rsidRDefault="00BA7F29" w:rsidP="00DA2DC3">
            <w:pPr>
              <w:spacing w:after="0" w:line="240" w:lineRule="auto"/>
              <w:jc w:val="center"/>
            </w:pPr>
          </w:p>
        </w:tc>
        <w:tc>
          <w:tcPr>
            <w:tcW w:w="988" w:type="dxa"/>
          </w:tcPr>
          <w:p w:rsidR="00BA7F29" w:rsidRPr="00774337" w:rsidRDefault="00BA7F29" w:rsidP="00BA7F29">
            <w:pPr>
              <w:spacing w:after="0" w:line="240" w:lineRule="auto"/>
              <w:jc w:val="center"/>
            </w:pPr>
          </w:p>
        </w:tc>
        <w:tc>
          <w:tcPr>
            <w:tcW w:w="553" w:type="dxa"/>
          </w:tcPr>
          <w:p w:rsidR="00BA7F29" w:rsidRPr="00774337" w:rsidRDefault="00BA7F29" w:rsidP="00BA7F29">
            <w:pPr>
              <w:spacing w:after="0" w:line="240" w:lineRule="auto"/>
              <w:jc w:val="center"/>
            </w:pPr>
          </w:p>
        </w:tc>
        <w:tc>
          <w:tcPr>
            <w:tcW w:w="1414" w:type="dxa"/>
            <w:gridSpan w:val="2"/>
          </w:tcPr>
          <w:p w:rsidR="00BA7F29" w:rsidRPr="00774337" w:rsidRDefault="00BA7F29" w:rsidP="00FD3188">
            <w:pPr>
              <w:pStyle w:val="PrformatHTML"/>
              <w:bidi/>
            </w:pPr>
          </w:p>
        </w:tc>
        <w:tc>
          <w:tcPr>
            <w:tcW w:w="996" w:type="dxa"/>
          </w:tcPr>
          <w:p w:rsidR="00BA7F29" w:rsidRPr="00774337" w:rsidRDefault="00BA7F29" w:rsidP="00FD3188">
            <w:pPr>
              <w:spacing w:after="0" w:line="240" w:lineRule="auto"/>
              <w:jc w:val="center"/>
            </w:pPr>
          </w:p>
        </w:tc>
        <w:tc>
          <w:tcPr>
            <w:tcW w:w="1446" w:type="dxa"/>
          </w:tcPr>
          <w:p w:rsidR="00BA7F29" w:rsidRPr="00774337" w:rsidRDefault="00BA7F29" w:rsidP="00DA2DC3">
            <w:pPr>
              <w:spacing w:after="0" w:line="240" w:lineRule="auto"/>
              <w:jc w:val="center"/>
            </w:pPr>
          </w:p>
        </w:tc>
        <w:tc>
          <w:tcPr>
            <w:tcW w:w="1528" w:type="dxa"/>
          </w:tcPr>
          <w:p w:rsidR="00BA7F29" w:rsidRPr="00774337" w:rsidRDefault="00BA7F29" w:rsidP="00DA2DC3">
            <w:pPr>
              <w:spacing w:after="0" w:line="240" w:lineRule="auto"/>
              <w:jc w:val="center"/>
            </w:pPr>
          </w:p>
        </w:tc>
        <w:tc>
          <w:tcPr>
            <w:tcW w:w="1158" w:type="dxa"/>
          </w:tcPr>
          <w:p w:rsidR="00BA7F29" w:rsidRPr="00774337" w:rsidRDefault="00BA7F29" w:rsidP="00BA7F29">
            <w:pPr>
              <w:spacing w:after="0" w:line="240" w:lineRule="auto"/>
              <w:jc w:val="center"/>
            </w:pPr>
          </w:p>
        </w:tc>
      </w:tr>
      <w:tr w:rsidR="00BA7F29" w:rsidRPr="00774337" w:rsidTr="00774337">
        <w:tc>
          <w:tcPr>
            <w:tcW w:w="9060" w:type="dxa"/>
            <w:gridSpan w:val="9"/>
            <w:shd w:val="clear" w:color="auto" w:fill="F2F2F2"/>
          </w:tcPr>
          <w:p w:rsidR="00BA7F29" w:rsidRPr="00A332DF" w:rsidRDefault="00BA7F29" w:rsidP="0029353E">
            <w:pPr>
              <w:spacing w:after="0" w:line="240" w:lineRule="auto"/>
              <w:jc w:val="center"/>
              <w:rPr>
                <w:b/>
                <w:bCs/>
              </w:rPr>
            </w:pPr>
            <w:r w:rsidRPr="00A332DF">
              <w:rPr>
                <w:rFonts w:hint="cs"/>
                <w:b/>
                <w:bCs/>
                <w:rtl/>
              </w:rPr>
              <w:t>اختبارالمعرفة الثاني</w:t>
            </w:r>
          </w:p>
        </w:tc>
      </w:tr>
      <w:tr w:rsidR="00BA7F29" w:rsidRPr="00774337" w:rsidTr="00E27395">
        <w:tc>
          <w:tcPr>
            <w:tcW w:w="977" w:type="dxa"/>
            <w:vAlign w:val="center"/>
          </w:tcPr>
          <w:p w:rsidR="00BA7F29" w:rsidRPr="00774337" w:rsidRDefault="00BA7F29" w:rsidP="003C1A49">
            <w:pPr>
              <w:spacing w:after="0" w:line="240" w:lineRule="auto"/>
              <w:jc w:val="center"/>
            </w:pPr>
            <w:r>
              <w:rPr>
                <w:rFonts w:hint="cs"/>
                <w:rtl/>
              </w:rPr>
              <w:t>يوم</w:t>
            </w:r>
          </w:p>
        </w:tc>
        <w:tc>
          <w:tcPr>
            <w:tcW w:w="988" w:type="dxa"/>
            <w:vAlign w:val="center"/>
          </w:tcPr>
          <w:p w:rsidR="00BA7F29" w:rsidRPr="00774337" w:rsidRDefault="00BA7F29" w:rsidP="003C1A49">
            <w:pPr>
              <w:spacing w:after="0" w:line="240" w:lineRule="auto"/>
              <w:jc w:val="center"/>
            </w:pPr>
            <w:r>
              <w:rPr>
                <w:rFonts w:hint="cs"/>
                <w:rtl/>
              </w:rPr>
              <w:t>حصة</w:t>
            </w:r>
          </w:p>
        </w:tc>
        <w:tc>
          <w:tcPr>
            <w:tcW w:w="847" w:type="dxa"/>
            <w:gridSpan w:val="2"/>
            <w:vAlign w:val="center"/>
          </w:tcPr>
          <w:p w:rsidR="00BA7F29" w:rsidRPr="00774337" w:rsidRDefault="00BA7F29" w:rsidP="003C1A49">
            <w:pPr>
              <w:spacing w:after="0" w:line="240" w:lineRule="auto"/>
              <w:jc w:val="center"/>
            </w:pPr>
            <w:r>
              <w:rPr>
                <w:rFonts w:hint="cs"/>
                <w:rtl/>
              </w:rPr>
              <w:t>المدة</w:t>
            </w:r>
          </w:p>
        </w:tc>
        <w:tc>
          <w:tcPr>
            <w:tcW w:w="1120" w:type="dxa"/>
            <w:vAlign w:val="center"/>
          </w:tcPr>
          <w:p w:rsidR="00BA7F29" w:rsidRPr="00774337" w:rsidRDefault="00BA7F29" w:rsidP="003C1A49">
            <w:pPr>
              <w:spacing w:after="0" w:line="240" w:lineRule="auto"/>
              <w:jc w:val="right"/>
            </w:pPr>
            <w:r>
              <w:rPr>
                <w:rFonts w:hint="cs"/>
                <w:rtl/>
              </w:rPr>
              <w:t>نوع  (1)</w:t>
            </w:r>
          </w:p>
        </w:tc>
        <w:tc>
          <w:tcPr>
            <w:tcW w:w="996" w:type="dxa"/>
            <w:vAlign w:val="center"/>
          </w:tcPr>
          <w:p w:rsidR="00BA7F29" w:rsidRPr="00774337" w:rsidRDefault="00BA7F29" w:rsidP="003C1A49">
            <w:pPr>
              <w:spacing w:after="0" w:line="240" w:lineRule="auto"/>
              <w:jc w:val="center"/>
            </w:pPr>
            <w:r>
              <w:rPr>
                <w:rFonts w:hint="cs"/>
                <w:rtl/>
              </w:rPr>
              <w:t>وثائق مسموحة لا/نعم)</w:t>
            </w:r>
            <w:r w:rsidRPr="00774337">
              <w:t>)</w:t>
            </w:r>
          </w:p>
        </w:tc>
        <w:tc>
          <w:tcPr>
            <w:tcW w:w="1446" w:type="dxa"/>
            <w:vAlign w:val="center"/>
          </w:tcPr>
          <w:p w:rsidR="00BA7F29" w:rsidRPr="00774337" w:rsidRDefault="00BA7F29" w:rsidP="003C1A49">
            <w:pPr>
              <w:spacing w:after="0" w:line="240" w:lineRule="auto"/>
              <w:jc w:val="center"/>
            </w:pPr>
            <w:r>
              <w:rPr>
                <w:rFonts w:hint="cs"/>
                <w:rtl/>
              </w:rPr>
              <w:t>التنقيط</w:t>
            </w:r>
          </w:p>
        </w:tc>
        <w:tc>
          <w:tcPr>
            <w:tcW w:w="1528" w:type="dxa"/>
            <w:vAlign w:val="center"/>
          </w:tcPr>
          <w:p w:rsidR="00BA7F29" w:rsidRPr="00A332DF" w:rsidRDefault="00BA7F29" w:rsidP="003C1A49">
            <w:pPr>
              <w:spacing w:after="0" w:line="240" w:lineRule="auto"/>
              <w:jc w:val="center"/>
            </w:pPr>
            <w:r w:rsidRPr="00A332DF">
              <w:rPr>
                <w:rFonts w:hint="cs"/>
                <w:rtl/>
              </w:rPr>
              <w:t>التبادلبعدالتقييم</w:t>
            </w:r>
          </w:p>
          <w:p w:rsidR="00BA7F29" w:rsidRPr="00A332DF" w:rsidRDefault="00BA7F29" w:rsidP="003C1A49">
            <w:pPr>
              <w:spacing w:after="0" w:line="240" w:lineRule="auto"/>
              <w:jc w:val="center"/>
            </w:pPr>
            <w:r w:rsidRPr="00A332DF">
              <w:rPr>
                <w:rFonts w:hint="cs"/>
                <w:rtl/>
              </w:rPr>
              <w:t>(تاريخمراجعة الأوراق)</w:t>
            </w:r>
            <w:r w:rsidRPr="00A332DF">
              <w:t>)</w:t>
            </w:r>
          </w:p>
        </w:tc>
        <w:tc>
          <w:tcPr>
            <w:tcW w:w="1158" w:type="dxa"/>
            <w:vAlign w:val="center"/>
          </w:tcPr>
          <w:p w:rsidR="00BA7F29" w:rsidRPr="00774337" w:rsidRDefault="00BA7F29" w:rsidP="003C1A49">
            <w:pPr>
              <w:spacing w:after="0" w:line="240" w:lineRule="auto"/>
              <w:jc w:val="center"/>
            </w:pPr>
            <w:r w:rsidRPr="0029353E">
              <w:rPr>
                <w:rFonts w:hint="cs"/>
                <w:rtl/>
              </w:rPr>
              <w:t>معيارالتقييم</w:t>
            </w:r>
            <w:r w:rsidRPr="00774337">
              <w:t>(2)</w:t>
            </w:r>
          </w:p>
        </w:tc>
      </w:tr>
      <w:tr w:rsidR="00BA7F29" w:rsidRPr="00774337" w:rsidTr="00E27395">
        <w:tc>
          <w:tcPr>
            <w:tcW w:w="977" w:type="dxa"/>
          </w:tcPr>
          <w:p w:rsidR="00BA7F29" w:rsidRPr="00774337" w:rsidRDefault="00BA7F29" w:rsidP="00774337">
            <w:pPr>
              <w:spacing w:after="0" w:line="240" w:lineRule="auto"/>
              <w:jc w:val="center"/>
            </w:pPr>
            <w:r>
              <w:t>/</w:t>
            </w:r>
          </w:p>
        </w:tc>
        <w:tc>
          <w:tcPr>
            <w:tcW w:w="988" w:type="dxa"/>
          </w:tcPr>
          <w:p w:rsidR="00BA7F29" w:rsidRPr="00774337" w:rsidRDefault="00BA7F29" w:rsidP="00774337">
            <w:pPr>
              <w:spacing w:after="0" w:line="240" w:lineRule="auto"/>
              <w:jc w:val="center"/>
            </w:pPr>
          </w:p>
        </w:tc>
        <w:tc>
          <w:tcPr>
            <w:tcW w:w="847" w:type="dxa"/>
            <w:gridSpan w:val="2"/>
          </w:tcPr>
          <w:p w:rsidR="00BA7F29" w:rsidRPr="00774337" w:rsidRDefault="00BA7F29" w:rsidP="00774337">
            <w:pPr>
              <w:spacing w:after="0" w:line="240" w:lineRule="auto"/>
              <w:jc w:val="center"/>
            </w:pPr>
          </w:p>
        </w:tc>
        <w:tc>
          <w:tcPr>
            <w:tcW w:w="1120" w:type="dxa"/>
          </w:tcPr>
          <w:p w:rsidR="00BA7F29" w:rsidRPr="00774337" w:rsidRDefault="00BA7F29" w:rsidP="00774337">
            <w:pPr>
              <w:spacing w:after="0" w:line="240" w:lineRule="auto"/>
              <w:jc w:val="center"/>
            </w:pPr>
          </w:p>
        </w:tc>
        <w:tc>
          <w:tcPr>
            <w:tcW w:w="996" w:type="dxa"/>
          </w:tcPr>
          <w:p w:rsidR="00BA7F29" w:rsidRPr="00774337" w:rsidRDefault="00BA7F29" w:rsidP="00774337">
            <w:pPr>
              <w:spacing w:after="0" w:line="240" w:lineRule="auto"/>
              <w:jc w:val="center"/>
            </w:pPr>
          </w:p>
        </w:tc>
        <w:tc>
          <w:tcPr>
            <w:tcW w:w="1446" w:type="dxa"/>
          </w:tcPr>
          <w:p w:rsidR="00BA7F29" w:rsidRPr="00774337" w:rsidRDefault="00BA7F29" w:rsidP="00E27395">
            <w:pPr>
              <w:spacing w:after="0" w:line="240" w:lineRule="auto"/>
            </w:pPr>
          </w:p>
        </w:tc>
        <w:tc>
          <w:tcPr>
            <w:tcW w:w="1528" w:type="dxa"/>
          </w:tcPr>
          <w:p w:rsidR="00BA7F29" w:rsidRPr="00774337" w:rsidRDefault="00BA7F29" w:rsidP="00774337">
            <w:pPr>
              <w:spacing w:after="0" w:line="240" w:lineRule="auto"/>
              <w:jc w:val="center"/>
            </w:pPr>
          </w:p>
        </w:tc>
        <w:tc>
          <w:tcPr>
            <w:tcW w:w="1158" w:type="dxa"/>
          </w:tcPr>
          <w:p w:rsidR="00BA7F29" w:rsidRPr="00774337" w:rsidRDefault="00BA7F29" w:rsidP="00774337">
            <w:pPr>
              <w:spacing w:after="0" w:line="240" w:lineRule="auto"/>
              <w:jc w:val="center"/>
            </w:pPr>
          </w:p>
        </w:tc>
      </w:tr>
    </w:tbl>
    <w:p w:rsidR="00F83870" w:rsidRPr="009862F5" w:rsidRDefault="00F83870" w:rsidP="000C63FC">
      <w:pPr>
        <w:pStyle w:val="Paragraphedeliste"/>
        <w:numPr>
          <w:ilvl w:val="0"/>
          <w:numId w:val="16"/>
        </w:numPr>
        <w:bidi/>
        <w:ind w:left="565" w:hanging="284"/>
        <w:jc w:val="right"/>
      </w:pPr>
      <w:r w:rsidRPr="00F83870">
        <w:rPr>
          <w:rFonts w:hint="cs"/>
          <w:rtl/>
        </w:rPr>
        <w:t>النوع</w:t>
      </w:r>
      <w:r w:rsidRPr="00F83870">
        <w:t>:</w:t>
      </w:r>
      <w:r w:rsidR="000C63FC" w:rsidRPr="000C63FC">
        <w:rPr>
          <w:rFonts w:hint="cs"/>
          <w:b/>
          <w:bCs/>
          <w:rtl/>
        </w:rPr>
        <w:t>م</w:t>
      </w:r>
      <w:r w:rsidRPr="00F83870">
        <w:t xml:space="preserve"> = </w:t>
      </w:r>
      <w:r w:rsidRPr="00F83870">
        <w:rPr>
          <w:rFonts w:hint="cs"/>
          <w:rtl/>
        </w:rPr>
        <w:t>مكتوب،</w:t>
      </w:r>
      <w:r w:rsidR="000C63FC" w:rsidRPr="000C63FC">
        <w:rPr>
          <w:rFonts w:hint="cs"/>
          <w:b/>
          <w:bCs/>
          <w:rtl/>
        </w:rPr>
        <w:t>ع ف</w:t>
      </w:r>
      <w:r w:rsidRPr="00F83870">
        <w:t xml:space="preserve"> = </w:t>
      </w:r>
      <w:r w:rsidRPr="009862F5">
        <w:rPr>
          <w:rFonts w:hint="cs"/>
          <w:rtl/>
        </w:rPr>
        <w:t>عرضتقديميفردي،</w:t>
      </w:r>
      <w:r w:rsidR="000C63FC" w:rsidRPr="009862F5">
        <w:rPr>
          <w:rFonts w:hint="cs"/>
          <w:b/>
          <w:bCs/>
          <w:rtl/>
        </w:rPr>
        <w:t>ع ق</w:t>
      </w:r>
      <w:r w:rsidRPr="009862F5">
        <w:rPr>
          <w:rFonts w:hint="cs"/>
          <w:rtl/>
        </w:rPr>
        <w:t>عرضتقديمي في القسم،</w:t>
      </w:r>
      <w:r w:rsidR="000C63FC" w:rsidRPr="009862F5">
        <w:rPr>
          <w:rFonts w:hint="cs"/>
          <w:rtl/>
        </w:rPr>
        <w:t>ت</w:t>
      </w:r>
      <w:r w:rsidRPr="009862F5">
        <w:t xml:space="preserve"> = </w:t>
      </w:r>
      <w:r w:rsidRPr="009862F5">
        <w:rPr>
          <w:rFonts w:hint="cs"/>
          <w:rtl/>
        </w:rPr>
        <w:t>,تجربة،</w:t>
      </w:r>
      <w:r w:rsidR="007C40DD" w:rsidRPr="009862F5">
        <w:rPr>
          <w:rFonts w:hint="cs"/>
          <w:rtl/>
        </w:rPr>
        <w:t>أسئلة</w:t>
      </w:r>
      <w:r w:rsidR="000C63FC" w:rsidRPr="009862F5">
        <w:rPr>
          <w:rFonts w:hint="cs"/>
          <w:rtl/>
        </w:rPr>
        <w:t xml:space="preserve"> متعددة الاختيارات</w:t>
      </w:r>
    </w:p>
    <w:p w:rsidR="00F83870" w:rsidRDefault="009862F5" w:rsidP="009862F5">
      <w:pPr>
        <w:bidi/>
      </w:pPr>
      <w:r w:rsidRPr="009862F5">
        <w:rPr>
          <w:rFonts w:hint="cs"/>
          <w:rtl/>
        </w:rPr>
        <w:t>(2)</w:t>
      </w:r>
      <w:r w:rsidR="003C1A49" w:rsidRPr="009862F5">
        <w:rPr>
          <w:rFonts w:hint="cs"/>
          <w:rtl/>
        </w:rPr>
        <w:t>معاييرالتقييم</w:t>
      </w:r>
      <w:r w:rsidR="003C1A49" w:rsidRPr="009862F5">
        <w:t xml:space="preserve">: </w:t>
      </w:r>
      <w:r w:rsidR="007C40DD" w:rsidRPr="009862F5">
        <w:rPr>
          <w:rFonts w:hint="cs"/>
          <w:b/>
          <w:bCs/>
          <w:rtl/>
        </w:rPr>
        <w:t>ت ح</w:t>
      </w:r>
      <w:r w:rsidR="003C1A49" w:rsidRPr="009862F5">
        <w:t xml:space="preserve">= </w:t>
      </w:r>
      <w:r w:rsidR="003C1A49" w:rsidRPr="009862F5">
        <w:rPr>
          <w:rFonts w:hint="cs"/>
          <w:rtl/>
        </w:rPr>
        <w:t>التحليل،</w:t>
      </w:r>
      <w:r w:rsidR="007C40DD" w:rsidRPr="009862F5">
        <w:rPr>
          <w:rFonts w:hint="cs"/>
          <w:b/>
          <w:bCs/>
          <w:rtl/>
        </w:rPr>
        <w:t>ت و</w:t>
      </w:r>
      <w:r w:rsidR="003C1A49" w:rsidRPr="009862F5">
        <w:t xml:space="preserve">= </w:t>
      </w:r>
      <w:r w:rsidR="003C1A49" w:rsidRPr="009862F5">
        <w:rPr>
          <w:rFonts w:hint="cs"/>
          <w:rtl/>
        </w:rPr>
        <w:t>التوليف،</w:t>
      </w:r>
      <w:r w:rsidR="007C40DD" w:rsidRPr="009862F5">
        <w:rPr>
          <w:rFonts w:hint="cs"/>
          <w:b/>
          <w:bCs/>
          <w:rtl/>
        </w:rPr>
        <w:t>ح ج</w:t>
      </w:r>
      <w:r w:rsidR="003C1A49" w:rsidRPr="009862F5">
        <w:t xml:space="preserve">= </w:t>
      </w:r>
      <w:r w:rsidRPr="009862F5">
        <w:rPr>
          <w:rFonts w:hint="cs"/>
          <w:rtl/>
        </w:rPr>
        <w:t>الحجج</w:t>
      </w:r>
      <w:r w:rsidR="003C1A49" w:rsidRPr="009862F5">
        <w:rPr>
          <w:rFonts w:hint="cs"/>
          <w:rtl/>
        </w:rPr>
        <w:t>،</w:t>
      </w:r>
      <w:r w:rsidR="007C40DD" w:rsidRPr="009862F5">
        <w:rPr>
          <w:rFonts w:hint="cs"/>
          <w:b/>
          <w:bCs/>
          <w:rtl/>
        </w:rPr>
        <w:t xml:space="preserve">ن </w:t>
      </w:r>
      <w:r w:rsidR="007C40DD" w:rsidRPr="009862F5">
        <w:rPr>
          <w:rFonts w:hint="cs"/>
          <w:rtl/>
        </w:rPr>
        <w:t>ه</w:t>
      </w:r>
      <w:r w:rsidR="003C1A49" w:rsidRPr="009862F5">
        <w:t xml:space="preserve">= </w:t>
      </w:r>
      <w:r w:rsidR="003C1A49" w:rsidRPr="009862F5">
        <w:rPr>
          <w:rFonts w:hint="cs"/>
          <w:rtl/>
        </w:rPr>
        <w:t>النهج،</w:t>
      </w:r>
      <w:r w:rsidR="007C40DD" w:rsidRPr="009862F5">
        <w:rPr>
          <w:rFonts w:hint="cs"/>
          <w:b/>
          <w:bCs/>
          <w:rtl/>
        </w:rPr>
        <w:t>ن ت</w:t>
      </w:r>
      <w:r w:rsidR="007C40DD" w:rsidRPr="009862F5">
        <w:t>=</w:t>
      </w:r>
      <w:r w:rsidR="003C1A49" w:rsidRPr="009862F5">
        <w:rPr>
          <w:rFonts w:hint="cs"/>
          <w:rtl/>
        </w:rPr>
        <w:t>النتائج</w:t>
      </w:r>
    </w:p>
    <w:p w:rsidR="001D1D3B" w:rsidRDefault="001D1D3B" w:rsidP="00D144D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2"/>
        <w:gridCol w:w="6938"/>
      </w:tblGrid>
      <w:tr w:rsidR="00D144DB" w:rsidRPr="00774337" w:rsidTr="00774337">
        <w:tc>
          <w:tcPr>
            <w:tcW w:w="9060" w:type="dxa"/>
            <w:gridSpan w:val="2"/>
            <w:shd w:val="clear" w:color="auto" w:fill="F2F2F2"/>
          </w:tcPr>
          <w:p w:rsidR="00D144DB" w:rsidRPr="00774337" w:rsidRDefault="009862F5" w:rsidP="00774337">
            <w:pPr>
              <w:spacing w:after="0" w:line="240" w:lineRule="auto"/>
              <w:jc w:val="center"/>
              <w:rPr>
                <w:b/>
                <w:bCs/>
              </w:rPr>
            </w:pPr>
            <w:r>
              <w:rPr>
                <w:rFonts w:hint="cs"/>
                <w:b/>
                <w:bCs/>
                <w:rtl/>
              </w:rPr>
              <w:t>الأجه</w:t>
            </w:r>
            <w:r w:rsidRPr="009862F5">
              <w:rPr>
                <w:rFonts w:hint="cs"/>
                <w:b/>
                <w:bCs/>
                <w:rtl/>
              </w:rPr>
              <w:t>زة</w:t>
            </w:r>
            <w:r w:rsidR="003C1A49" w:rsidRPr="009862F5">
              <w:rPr>
                <w:rFonts w:hint="cs"/>
                <w:b/>
                <w:bCs/>
                <w:rtl/>
              </w:rPr>
              <w:t>والموادالمستخدمة</w:t>
            </w:r>
          </w:p>
        </w:tc>
      </w:tr>
      <w:tr w:rsidR="0042399D" w:rsidRPr="00774337" w:rsidTr="00774337">
        <w:tc>
          <w:tcPr>
            <w:tcW w:w="2122" w:type="dxa"/>
            <w:shd w:val="clear" w:color="auto" w:fill="F2F2F2"/>
          </w:tcPr>
          <w:p w:rsidR="0042399D" w:rsidRPr="00774337" w:rsidRDefault="003C1A49" w:rsidP="003C1A49">
            <w:pPr>
              <w:spacing w:after="0" w:line="240" w:lineRule="auto"/>
            </w:pPr>
            <w:r>
              <w:rPr>
                <w:rFonts w:hint="cs"/>
                <w:rtl/>
              </w:rPr>
              <w:t xml:space="preserve">عنوان المنصة </w:t>
            </w:r>
          </w:p>
        </w:tc>
        <w:tc>
          <w:tcPr>
            <w:tcW w:w="6938" w:type="dxa"/>
          </w:tcPr>
          <w:p w:rsidR="0042399D" w:rsidRPr="00FD3188" w:rsidRDefault="00FD3188" w:rsidP="00FD31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Courier New"/>
                <w:sz w:val="20"/>
                <w:szCs w:val="20"/>
                <w:lang/>
              </w:rPr>
            </w:pPr>
            <w:r w:rsidRPr="00FD3188">
              <w:rPr>
                <w:rFonts w:ascii="Courier New" w:eastAsia="Times New Roman" w:hAnsi="Courier New" w:cs="Courier New" w:hint="cs"/>
                <w:sz w:val="20"/>
                <w:szCs w:val="20"/>
                <w:rtl/>
                <w:lang w:val="en-US"/>
              </w:rPr>
              <w:t>تتضمن دورات علم المناعة الخلوية والجزيئية استخدام مجموعة متنوعة من المعدات والمواد البيولوجية لإجراء تجارب وتحليلات متعمقة لفهم الآليات الخلوية والإشارات الجزيئية بشكل كامل.</w:t>
            </w:r>
          </w:p>
        </w:tc>
      </w:tr>
      <w:tr w:rsidR="0042399D" w:rsidRPr="00774337" w:rsidTr="00774337">
        <w:tc>
          <w:tcPr>
            <w:tcW w:w="2122" w:type="dxa"/>
            <w:shd w:val="clear" w:color="auto" w:fill="F2F2F2"/>
          </w:tcPr>
          <w:p w:rsidR="0042399D" w:rsidRPr="00774337" w:rsidRDefault="003C1A49" w:rsidP="003C1A49">
            <w:pPr>
              <w:spacing w:after="0" w:line="240" w:lineRule="auto"/>
            </w:pPr>
            <w:r w:rsidRPr="003C1A49">
              <w:rPr>
                <w:rFonts w:hint="cs"/>
                <w:rtl/>
              </w:rPr>
              <w:t>أسماءالتطبيقات</w:t>
            </w:r>
            <w:r w:rsidRPr="003C1A49">
              <w:rPr>
                <w:rtl/>
              </w:rPr>
              <w:t xml:space="preserve"> (</w:t>
            </w:r>
            <w:r w:rsidRPr="003C1A49">
              <w:rPr>
                <w:rFonts w:hint="cs"/>
                <w:rtl/>
              </w:rPr>
              <w:t>الويب،الشبكةالمحلية</w:t>
            </w:r>
            <w:r w:rsidRPr="003C1A49">
              <w:t>)</w:t>
            </w:r>
          </w:p>
        </w:tc>
        <w:tc>
          <w:tcPr>
            <w:tcW w:w="6938" w:type="dxa"/>
          </w:tcPr>
          <w:p w:rsidR="00BA7F29" w:rsidRDefault="00BA7F29" w:rsidP="00BA7F29">
            <w:pPr>
              <w:pStyle w:val="PrformatHTML"/>
              <w:bidi/>
              <w:jc w:val="both"/>
              <w:rPr>
                <w:rStyle w:val="y2iqfc"/>
                <w:rtl/>
                <w:lang/>
              </w:rPr>
            </w:pPr>
            <w:r>
              <w:rPr>
                <w:rStyle w:val="y2iqfc"/>
                <w:rFonts w:hint="cs"/>
                <w:rtl/>
                <w:lang/>
              </w:rPr>
              <w:t>صفحات الانترنت:</w:t>
            </w:r>
          </w:p>
          <w:p w:rsidR="00BA7F29" w:rsidRDefault="00BA7F29" w:rsidP="00BA7F29">
            <w:pPr>
              <w:pStyle w:val="PrformatHTML"/>
              <w:bidi/>
              <w:jc w:val="both"/>
              <w:rPr>
                <w:rStyle w:val="y2iqfc"/>
                <w:rtl/>
                <w:lang/>
              </w:rPr>
            </w:pPr>
            <w:proofErr w:type="spellStart"/>
            <w:r w:rsidRPr="00BA7F29">
              <w:rPr>
                <w:rStyle w:val="y2iqfc"/>
                <w:rFonts w:hint="cs"/>
                <w:lang w:val="fr-FR"/>
              </w:rPr>
              <w:t>PubMed</w:t>
            </w:r>
            <w:proofErr w:type="spellEnd"/>
            <w:r>
              <w:rPr>
                <w:rStyle w:val="y2iqfc"/>
                <w:rFonts w:hint="cs"/>
                <w:rtl/>
                <w:lang/>
              </w:rPr>
              <w:t xml:space="preserve"> هي قاعدة بيانات شاملة للمقالات العلمية في علم الأحياء والطب. يمكنك العثور على الأبحاث الحديثة في مجال تكنولوجيا المناعة والصحة هناك.</w:t>
            </w:r>
          </w:p>
          <w:p w:rsidR="00BA7F29" w:rsidRDefault="00BA7F29" w:rsidP="00BA7F29">
            <w:pPr>
              <w:pStyle w:val="PrformatHTML"/>
              <w:bidi/>
              <w:jc w:val="both"/>
              <w:rPr>
                <w:rStyle w:val="y2iqfc"/>
                <w:rtl/>
                <w:lang/>
              </w:rPr>
            </w:pPr>
            <w:proofErr w:type="gramStart"/>
            <w:r>
              <w:rPr>
                <w:rStyle w:val="y2iqfc"/>
                <w:rFonts w:hint="cs"/>
                <w:rtl/>
                <w:lang/>
              </w:rPr>
              <w:t>الشبكات</w:t>
            </w:r>
            <w:proofErr w:type="gramEnd"/>
            <w:r>
              <w:rPr>
                <w:rStyle w:val="y2iqfc"/>
                <w:rFonts w:hint="cs"/>
                <w:rtl/>
                <w:lang/>
              </w:rPr>
              <w:t xml:space="preserve"> المحلية:</w:t>
            </w:r>
          </w:p>
          <w:p w:rsidR="00BA7F29" w:rsidRDefault="00BA7F29" w:rsidP="00BA7F29">
            <w:pPr>
              <w:pStyle w:val="PrformatHTML"/>
              <w:bidi/>
              <w:jc w:val="both"/>
              <w:rPr>
                <w:rStyle w:val="y2iqfc"/>
                <w:rtl/>
                <w:lang/>
              </w:rPr>
            </w:pPr>
            <w:r>
              <w:rPr>
                <w:rStyle w:val="y2iqfc"/>
                <w:rFonts w:hint="cs"/>
                <w:rtl/>
                <w:lang/>
              </w:rPr>
              <w:t>شبكات الجامعة:</w:t>
            </w:r>
          </w:p>
          <w:p w:rsidR="0042399D" w:rsidRPr="008523B1" w:rsidRDefault="008523B1" w:rsidP="008523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Courier New"/>
                <w:sz w:val="20"/>
                <w:szCs w:val="20"/>
              </w:rPr>
            </w:pPr>
            <w:r w:rsidRPr="008523B1">
              <w:rPr>
                <w:rFonts w:ascii="Courier New" w:eastAsia="Times New Roman" w:hAnsi="Courier New" w:cs="Courier New" w:hint="cs"/>
                <w:sz w:val="20"/>
                <w:szCs w:val="20"/>
                <w:rtl/>
                <w:lang w:val="en-US"/>
              </w:rPr>
              <w:t xml:space="preserve">غالبًا ما تمتلك الجامعات والمؤسسات </w:t>
            </w:r>
            <w:proofErr w:type="gramStart"/>
            <w:r w:rsidRPr="008523B1">
              <w:rPr>
                <w:rFonts w:ascii="Courier New" w:eastAsia="Times New Roman" w:hAnsi="Courier New" w:cs="Courier New" w:hint="cs"/>
                <w:sz w:val="20"/>
                <w:szCs w:val="20"/>
                <w:rtl/>
                <w:lang w:val="en-US"/>
              </w:rPr>
              <w:t>البحثية</w:t>
            </w:r>
            <w:proofErr w:type="gramEnd"/>
            <w:r w:rsidRPr="008523B1">
              <w:rPr>
                <w:rFonts w:ascii="Courier New" w:eastAsia="Times New Roman" w:hAnsi="Courier New" w:cs="Courier New" w:hint="cs"/>
                <w:sz w:val="20"/>
                <w:szCs w:val="20"/>
                <w:rtl/>
                <w:lang w:val="en-US"/>
              </w:rPr>
              <w:t xml:space="preserve"> شبكات محلية مخصصة لعلم المناعة. قم بزيارة موقع الويب الخاص بمؤسستك للوصول إلى المعلومات الخاصة بمنطقتك.</w:t>
            </w:r>
          </w:p>
        </w:tc>
      </w:tr>
      <w:tr w:rsidR="0042399D" w:rsidRPr="00774337" w:rsidTr="00774337">
        <w:tc>
          <w:tcPr>
            <w:tcW w:w="2122" w:type="dxa"/>
            <w:shd w:val="clear" w:color="auto" w:fill="F2F2F2"/>
          </w:tcPr>
          <w:p w:rsidR="0042399D" w:rsidRPr="00FF53F4" w:rsidRDefault="003C1A49" w:rsidP="00774337">
            <w:pPr>
              <w:spacing w:after="0" w:line="240" w:lineRule="auto"/>
            </w:pPr>
            <w:bookmarkStart w:id="1" w:name="_GoBack" w:colFirst="1" w:colLast="1"/>
            <w:r w:rsidRPr="00FF53F4">
              <w:rPr>
                <w:rFonts w:hint="cs"/>
                <w:rtl/>
              </w:rPr>
              <w:t>مطوعات</w:t>
            </w:r>
          </w:p>
        </w:tc>
        <w:tc>
          <w:tcPr>
            <w:tcW w:w="6938" w:type="dxa"/>
          </w:tcPr>
          <w:p w:rsidR="00B31591" w:rsidRPr="00B31591" w:rsidRDefault="00B31591" w:rsidP="00B315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Courier New"/>
                <w:sz w:val="20"/>
                <w:szCs w:val="20"/>
                <w:rtl/>
                <w:lang w:val="en-US"/>
              </w:rPr>
            </w:pPr>
            <w:r w:rsidRPr="00B31591">
              <w:rPr>
                <w:rFonts w:ascii="Courier New" w:eastAsia="Times New Roman" w:hAnsi="Courier New" w:cs="Courier New" w:hint="cs"/>
                <w:sz w:val="20"/>
                <w:szCs w:val="20"/>
                <w:rtl/>
                <w:lang w:val="en-US"/>
              </w:rPr>
              <w:t>كراش إيمان. مذكرة دورة علم المناعة الخلوية والجزيئية، رخصة الكيمياء الحيوية، 2018.</w:t>
            </w:r>
          </w:p>
          <w:p w:rsidR="00606FA1" w:rsidRPr="00B31591" w:rsidRDefault="00B31591" w:rsidP="00B315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Courier New"/>
                <w:sz w:val="20"/>
                <w:szCs w:val="20"/>
                <w:lang w:val="en-US"/>
              </w:rPr>
            </w:pPr>
            <w:proofErr w:type="spellStart"/>
            <w:r w:rsidRPr="00B31591">
              <w:rPr>
                <w:rFonts w:ascii="Courier New" w:eastAsia="Times New Roman" w:hAnsi="Courier New" w:cs="Courier New" w:hint="cs"/>
                <w:sz w:val="20"/>
                <w:szCs w:val="20"/>
                <w:rtl/>
                <w:lang w:val="en-US"/>
              </w:rPr>
              <w:t>بوسوالم</w:t>
            </w:r>
            <w:proofErr w:type="spellEnd"/>
            <w:r w:rsidRPr="00B31591">
              <w:rPr>
                <w:rFonts w:ascii="Courier New" w:eastAsia="Times New Roman" w:hAnsi="Courier New" w:cs="Courier New" w:hint="cs"/>
                <w:sz w:val="20"/>
                <w:szCs w:val="20"/>
                <w:rtl/>
                <w:lang w:val="en-US"/>
              </w:rPr>
              <w:t xml:space="preserve"> </w:t>
            </w:r>
            <w:proofErr w:type="spellStart"/>
            <w:r w:rsidRPr="00B31591">
              <w:rPr>
                <w:rFonts w:ascii="Courier New" w:eastAsia="Times New Roman" w:hAnsi="Courier New" w:cs="Courier New" w:hint="cs"/>
                <w:sz w:val="20"/>
                <w:szCs w:val="20"/>
                <w:rtl/>
                <w:lang w:val="en-US"/>
              </w:rPr>
              <w:t>نويل</w:t>
            </w:r>
            <w:proofErr w:type="spellEnd"/>
            <w:r w:rsidRPr="00B31591">
              <w:rPr>
                <w:rFonts w:ascii="Courier New" w:eastAsia="Times New Roman" w:hAnsi="Courier New" w:cs="Courier New" w:hint="cs"/>
                <w:sz w:val="20"/>
                <w:szCs w:val="20"/>
                <w:rtl/>
                <w:lang w:val="en-US"/>
              </w:rPr>
              <w:t xml:space="preserve">. دورة تقنيات التحليل التجريبي، </w:t>
            </w:r>
            <w:proofErr w:type="gramStart"/>
            <w:r w:rsidRPr="00B31591">
              <w:rPr>
                <w:rFonts w:ascii="Courier New" w:eastAsia="Times New Roman" w:hAnsi="Courier New" w:cs="Courier New" w:hint="cs"/>
                <w:sz w:val="20"/>
                <w:szCs w:val="20"/>
                <w:rtl/>
                <w:lang w:val="en-US"/>
              </w:rPr>
              <w:t>رخصة</w:t>
            </w:r>
            <w:proofErr w:type="gramEnd"/>
            <w:r w:rsidRPr="00B31591">
              <w:rPr>
                <w:rFonts w:ascii="Courier New" w:eastAsia="Times New Roman" w:hAnsi="Courier New" w:cs="Courier New" w:hint="cs"/>
                <w:sz w:val="20"/>
                <w:szCs w:val="20"/>
                <w:rtl/>
                <w:lang w:val="en-US"/>
              </w:rPr>
              <w:t xml:space="preserve"> الكيمياء الحيوية، 2016.</w:t>
            </w:r>
          </w:p>
        </w:tc>
      </w:tr>
      <w:tr w:rsidR="0042399D" w:rsidRPr="00774337" w:rsidTr="00774337">
        <w:tc>
          <w:tcPr>
            <w:tcW w:w="2122" w:type="dxa"/>
            <w:shd w:val="clear" w:color="auto" w:fill="F2F2F2"/>
          </w:tcPr>
          <w:p w:rsidR="0042399D" w:rsidRPr="00FF53F4" w:rsidRDefault="00FF53F4" w:rsidP="00774337">
            <w:pPr>
              <w:spacing w:after="0" w:line="240" w:lineRule="auto"/>
            </w:pPr>
            <w:r w:rsidRPr="00FF53F4">
              <w:rPr>
                <w:rFonts w:hint="cs"/>
                <w:rtl/>
              </w:rPr>
              <w:t>وسائل</w:t>
            </w:r>
            <w:r w:rsidR="003C1A49" w:rsidRPr="00FF53F4">
              <w:rPr>
                <w:rFonts w:hint="cs"/>
                <w:rtl/>
              </w:rPr>
              <w:t xml:space="preserve"> المختبر</w:t>
            </w:r>
          </w:p>
        </w:tc>
        <w:tc>
          <w:tcPr>
            <w:tcW w:w="6938" w:type="dxa"/>
          </w:tcPr>
          <w:p w:rsidR="00606FA1" w:rsidRPr="008523B1" w:rsidRDefault="008523B1" w:rsidP="00B315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Courier New"/>
                <w:sz w:val="20"/>
                <w:szCs w:val="20"/>
                <w:lang w:val="en-US"/>
              </w:rPr>
            </w:pPr>
            <w:r w:rsidRPr="008523B1">
              <w:rPr>
                <w:rFonts w:ascii="Courier New" w:eastAsia="Times New Roman" w:hAnsi="Courier New" w:cs="Courier New" w:hint="cs"/>
                <w:sz w:val="20"/>
                <w:szCs w:val="20"/>
                <w:rtl/>
                <w:lang w:val="en-US"/>
              </w:rPr>
              <w:t>لا يوجد عمل عملي</w:t>
            </w:r>
          </w:p>
        </w:tc>
      </w:tr>
      <w:bookmarkEnd w:id="1"/>
      <w:tr w:rsidR="0042399D" w:rsidRPr="00774337" w:rsidTr="00774337">
        <w:tc>
          <w:tcPr>
            <w:tcW w:w="2122" w:type="dxa"/>
            <w:shd w:val="clear" w:color="auto" w:fill="F2F2F2"/>
          </w:tcPr>
          <w:p w:rsidR="0042399D" w:rsidRPr="00FF53F4" w:rsidRDefault="003C1A49" w:rsidP="00FF53F4">
            <w:pPr>
              <w:spacing w:after="0" w:line="240" w:lineRule="auto"/>
            </w:pPr>
            <w:proofErr w:type="gramStart"/>
            <w:r w:rsidRPr="00FF53F4">
              <w:rPr>
                <w:rFonts w:hint="cs"/>
                <w:rtl/>
              </w:rPr>
              <w:t>وسائل</w:t>
            </w:r>
            <w:proofErr w:type="gramEnd"/>
            <w:r w:rsidRPr="00FF53F4">
              <w:rPr>
                <w:rFonts w:hint="cs"/>
                <w:rtl/>
              </w:rPr>
              <w:t xml:space="preserve"> ال</w:t>
            </w:r>
            <w:r w:rsidR="00FF53F4" w:rsidRPr="00FF53F4">
              <w:rPr>
                <w:rFonts w:hint="cs"/>
                <w:rtl/>
              </w:rPr>
              <w:t>حماية</w:t>
            </w:r>
          </w:p>
        </w:tc>
        <w:tc>
          <w:tcPr>
            <w:tcW w:w="6938" w:type="dxa"/>
          </w:tcPr>
          <w:p w:rsidR="0042399D" w:rsidRPr="00774337" w:rsidRDefault="00BA7F29" w:rsidP="008523B1">
            <w:pPr>
              <w:spacing w:after="0" w:line="240" w:lineRule="auto"/>
              <w:jc w:val="right"/>
            </w:pPr>
            <w:r>
              <w:t>/</w:t>
            </w:r>
          </w:p>
          <w:p w:rsidR="00606FA1" w:rsidRPr="00774337" w:rsidRDefault="00606FA1" w:rsidP="00774337">
            <w:pPr>
              <w:spacing w:after="0" w:line="240" w:lineRule="auto"/>
            </w:pPr>
          </w:p>
        </w:tc>
      </w:tr>
      <w:tr w:rsidR="0042399D" w:rsidRPr="00774337" w:rsidTr="00774337">
        <w:tc>
          <w:tcPr>
            <w:tcW w:w="2122" w:type="dxa"/>
            <w:shd w:val="clear" w:color="auto" w:fill="F2F2F2"/>
          </w:tcPr>
          <w:p w:rsidR="0042399D" w:rsidRPr="00FF53F4" w:rsidRDefault="003C1A49" w:rsidP="003C1A49">
            <w:pPr>
              <w:spacing w:after="0" w:line="240" w:lineRule="auto"/>
            </w:pPr>
            <w:r w:rsidRPr="00FF53F4">
              <w:rPr>
                <w:rFonts w:hint="cs"/>
                <w:rtl/>
              </w:rPr>
              <w:t>وسائل الخرجات الميدانية</w:t>
            </w:r>
          </w:p>
        </w:tc>
        <w:tc>
          <w:tcPr>
            <w:tcW w:w="6938" w:type="dxa"/>
          </w:tcPr>
          <w:p w:rsidR="00606FA1" w:rsidRPr="008523B1" w:rsidRDefault="008523B1" w:rsidP="008523B1">
            <w:pPr>
              <w:pStyle w:val="PrformatHTML"/>
              <w:bidi/>
              <w:jc w:val="both"/>
              <w:rPr>
                <w:lang w:val="fr-FR"/>
              </w:rPr>
            </w:pPr>
            <w:r>
              <w:rPr>
                <w:rStyle w:val="y2iqfc"/>
                <w:lang w:val="fr-FR"/>
              </w:rPr>
              <w:t>/</w:t>
            </w:r>
          </w:p>
        </w:tc>
      </w:tr>
    </w:tbl>
    <w:p w:rsidR="003C1A49" w:rsidRDefault="003C1A49" w:rsidP="00D144DB">
      <w:pPr>
        <w:rPr>
          <w:rtl/>
        </w:rPr>
      </w:pPr>
    </w:p>
    <w:p w:rsidR="003C1A49" w:rsidRDefault="003C1A49" w:rsidP="00D144D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9"/>
        <w:gridCol w:w="6371"/>
      </w:tblGrid>
      <w:tr w:rsidR="002D07C3" w:rsidRPr="00774337" w:rsidTr="00774337">
        <w:tc>
          <w:tcPr>
            <w:tcW w:w="9060" w:type="dxa"/>
            <w:gridSpan w:val="2"/>
            <w:shd w:val="clear" w:color="auto" w:fill="F2F2F2"/>
          </w:tcPr>
          <w:p w:rsidR="002D07C3" w:rsidRPr="009862F5" w:rsidRDefault="003C1A49" w:rsidP="00774337">
            <w:pPr>
              <w:spacing w:after="0" w:line="240" w:lineRule="auto"/>
              <w:jc w:val="center"/>
              <w:rPr>
                <w:b/>
                <w:bCs/>
              </w:rPr>
            </w:pPr>
            <w:proofErr w:type="spellStart"/>
            <w:r w:rsidRPr="009862F5">
              <w:rPr>
                <w:rFonts w:hint="cs"/>
                <w:b/>
                <w:bCs/>
                <w:rtl/>
              </w:rPr>
              <w:t>افافق</w:t>
            </w:r>
            <w:proofErr w:type="spellEnd"/>
          </w:p>
        </w:tc>
      </w:tr>
      <w:tr w:rsidR="00673AFF" w:rsidRPr="00774337" w:rsidTr="00774337">
        <w:tc>
          <w:tcPr>
            <w:tcW w:w="2689" w:type="dxa"/>
            <w:vAlign w:val="center"/>
          </w:tcPr>
          <w:p w:rsidR="00673AFF" w:rsidRPr="009862F5" w:rsidRDefault="00AE28C0" w:rsidP="00AE28C0">
            <w:pPr>
              <w:spacing w:after="0" w:line="240" w:lineRule="auto"/>
              <w:jc w:val="right"/>
            </w:pPr>
            <w:r w:rsidRPr="009862F5">
              <w:rPr>
                <w:rFonts w:hint="cs"/>
                <w:rtl/>
              </w:rPr>
              <w:t>أفاق</w:t>
            </w:r>
            <w:r w:rsidR="003C1A49" w:rsidRPr="009862F5">
              <w:rPr>
                <w:rFonts w:hint="cs"/>
                <w:rtl/>
              </w:rPr>
              <w:t>الطلاب</w:t>
            </w:r>
            <w:r w:rsidRPr="009862F5">
              <w:rPr>
                <w:rFonts w:hint="cs"/>
                <w:rtl/>
              </w:rPr>
              <w:t xml:space="preserve">  المشاركة-</w:t>
            </w:r>
            <w:r w:rsidR="009862F5" w:rsidRPr="009862F5">
              <w:rPr>
                <w:rFonts w:hint="cs"/>
                <w:rtl/>
              </w:rPr>
              <w:t>إشراك</w:t>
            </w:r>
          </w:p>
        </w:tc>
        <w:tc>
          <w:tcPr>
            <w:tcW w:w="6371" w:type="dxa"/>
          </w:tcPr>
          <w:p w:rsidR="00673AFF" w:rsidRPr="00A75A41" w:rsidRDefault="00A75A41" w:rsidP="00A75A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Courier New"/>
                <w:sz w:val="20"/>
                <w:szCs w:val="20"/>
                <w:lang/>
              </w:rPr>
            </w:pPr>
            <w:proofErr w:type="gramStart"/>
            <w:r w:rsidRPr="00A75A41">
              <w:rPr>
                <w:rFonts w:ascii="Courier New" w:eastAsia="Times New Roman" w:hAnsi="Courier New" w:cs="Courier New" w:hint="cs"/>
                <w:sz w:val="20"/>
                <w:szCs w:val="20"/>
                <w:rtl/>
                <w:lang w:val="en-US"/>
              </w:rPr>
              <w:t>في</w:t>
            </w:r>
            <w:proofErr w:type="gramEnd"/>
            <w:r w:rsidRPr="00A75A41">
              <w:rPr>
                <w:rFonts w:ascii="Courier New" w:eastAsia="Times New Roman" w:hAnsi="Courier New" w:cs="Courier New" w:hint="cs"/>
                <w:sz w:val="20"/>
                <w:szCs w:val="20"/>
                <w:rtl/>
                <w:lang w:val="en-US"/>
              </w:rPr>
              <w:t xml:space="preserve"> السنة الثالثة من درجة البكالوريوس في الكيمياء الحيوية، يتوقع من الطلاب المشاركة بنشاط وقراءة وفهم الوثائق العلمية. يجب على الطلاب تطوير مهارات التفكير النقدي، والانفتاح على الدراسة الذاتية، وإظهار الالتزام بمجال علم المناعة المتعمق.</w:t>
            </w:r>
          </w:p>
        </w:tc>
      </w:tr>
      <w:tr w:rsidR="00673AFF" w:rsidRPr="00774337" w:rsidTr="00774337">
        <w:tc>
          <w:tcPr>
            <w:tcW w:w="2689" w:type="dxa"/>
            <w:vAlign w:val="center"/>
          </w:tcPr>
          <w:p w:rsidR="00673AFF" w:rsidRPr="009862F5" w:rsidRDefault="00AE28C0" w:rsidP="00AE28C0">
            <w:pPr>
              <w:spacing w:after="0" w:line="240" w:lineRule="auto"/>
              <w:jc w:val="center"/>
            </w:pPr>
            <w:r w:rsidRPr="009862F5">
              <w:rPr>
                <w:rFonts w:hint="cs"/>
                <w:rtl/>
              </w:rPr>
              <w:t xml:space="preserve">أفاق المدرس </w:t>
            </w:r>
          </w:p>
        </w:tc>
        <w:tc>
          <w:tcPr>
            <w:tcW w:w="6371" w:type="dxa"/>
          </w:tcPr>
          <w:p w:rsidR="00673AFF" w:rsidRPr="00A75A41" w:rsidRDefault="00A75A41" w:rsidP="00A75A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jc w:val="both"/>
              <w:rPr>
                <w:rFonts w:ascii="Courier New" w:eastAsia="Times New Roman" w:hAnsi="Courier New" w:cs="Courier New"/>
                <w:sz w:val="20"/>
                <w:szCs w:val="20"/>
              </w:rPr>
            </w:pPr>
            <w:r w:rsidRPr="00A75A41">
              <w:rPr>
                <w:rFonts w:ascii="Courier New" w:eastAsia="Times New Roman" w:hAnsi="Courier New" w:cs="Courier New" w:hint="cs"/>
                <w:sz w:val="20"/>
                <w:szCs w:val="20"/>
                <w:rtl/>
                <w:lang w:val="en-US"/>
              </w:rPr>
              <w:t>يجب على المعلم في السنة الثالثة من درجة البكالوريوس في الكيمياء الحيوية إظهار إتقان متعمق للموضوع، والتدريس بطريقة واضحة ومبتكرة، والتقييم العادل، ويكون دائمًا متاحًا للطلاب، ويحفز التفكير النقدي، ويحدث الدروس بانتظام ويخلق بيئة من التعلم الإيجابي الهدف هو تزويد الطلاب بتجربة تعليمية غنية وإعدادهم لمواجهة تحديات الماجستير في علم المناعة.</w:t>
            </w:r>
          </w:p>
        </w:tc>
      </w:tr>
    </w:tbl>
    <w:p w:rsidR="00D144DB" w:rsidRDefault="00D144DB" w:rsidP="00D144D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9"/>
        <w:gridCol w:w="6371"/>
      </w:tblGrid>
      <w:tr w:rsidR="002D07C3" w:rsidRPr="00774337" w:rsidTr="00774337">
        <w:tc>
          <w:tcPr>
            <w:tcW w:w="9060" w:type="dxa"/>
            <w:gridSpan w:val="2"/>
            <w:shd w:val="clear" w:color="auto" w:fill="F2F2F2"/>
          </w:tcPr>
          <w:p w:rsidR="002D07C3" w:rsidRPr="00774337" w:rsidRDefault="00AE28C0" w:rsidP="00774337">
            <w:pPr>
              <w:spacing w:after="0" w:line="240" w:lineRule="auto"/>
              <w:jc w:val="center"/>
              <w:rPr>
                <w:b/>
                <w:bCs/>
              </w:rPr>
            </w:pPr>
            <w:r>
              <w:rPr>
                <w:rFonts w:hint="cs"/>
                <w:b/>
                <w:bCs/>
                <w:rtl/>
              </w:rPr>
              <w:t xml:space="preserve">قائمة المراجع </w:t>
            </w:r>
          </w:p>
        </w:tc>
      </w:tr>
      <w:tr w:rsidR="00973452" w:rsidRPr="00774337" w:rsidTr="00774337">
        <w:tc>
          <w:tcPr>
            <w:tcW w:w="2689" w:type="dxa"/>
          </w:tcPr>
          <w:p w:rsidR="00973452" w:rsidRPr="00774337" w:rsidRDefault="00973452" w:rsidP="00AE28C0">
            <w:pPr>
              <w:spacing w:after="0" w:line="240" w:lineRule="auto"/>
            </w:pPr>
            <w:r w:rsidRPr="00AE28C0">
              <w:rPr>
                <w:rFonts w:hint="cs"/>
                <w:rtl/>
              </w:rPr>
              <w:t>الكتبوال</w:t>
            </w:r>
            <w:r>
              <w:rPr>
                <w:rFonts w:hint="cs"/>
                <w:rtl/>
              </w:rPr>
              <w:t>مصادر</w:t>
            </w:r>
            <w:r w:rsidRPr="00AE28C0">
              <w:rPr>
                <w:rFonts w:hint="cs"/>
                <w:rtl/>
              </w:rPr>
              <w:t>الرقمية</w:t>
            </w:r>
          </w:p>
        </w:tc>
        <w:tc>
          <w:tcPr>
            <w:tcW w:w="6371" w:type="dxa"/>
          </w:tcPr>
          <w:p w:rsidR="00973452" w:rsidRDefault="00973452">
            <w:pPr>
              <w:autoSpaceDE w:val="0"/>
              <w:autoSpaceDN w:val="0"/>
              <w:adjustRightInd w:val="0"/>
              <w:jc w:val="both"/>
              <w:rPr>
                <w:color w:val="000000"/>
                <w:sz w:val="24"/>
                <w:szCs w:val="24"/>
              </w:rPr>
            </w:pPr>
            <w:proofErr w:type="spellStart"/>
            <w:r>
              <w:rPr>
                <w:color w:val="000000"/>
                <w:sz w:val="24"/>
                <w:szCs w:val="24"/>
                <w:lang w:val="en-US"/>
              </w:rPr>
              <w:t>Abbas</w:t>
            </w:r>
            <w:proofErr w:type="spellEnd"/>
            <w:r>
              <w:rPr>
                <w:color w:val="000000"/>
                <w:sz w:val="24"/>
                <w:szCs w:val="24"/>
                <w:lang w:val="en-US"/>
              </w:rPr>
              <w:t xml:space="preserve"> AK, </w:t>
            </w:r>
            <w:proofErr w:type="spellStart"/>
            <w:r>
              <w:rPr>
                <w:color w:val="000000"/>
                <w:sz w:val="24"/>
                <w:szCs w:val="24"/>
                <w:lang w:val="en-US"/>
              </w:rPr>
              <w:t>Lichtman</w:t>
            </w:r>
            <w:proofErr w:type="spellEnd"/>
            <w:r>
              <w:rPr>
                <w:color w:val="000000"/>
                <w:sz w:val="24"/>
                <w:szCs w:val="24"/>
                <w:lang w:val="en-US"/>
              </w:rPr>
              <w:t xml:space="preserve"> AH, </w:t>
            </w:r>
            <w:proofErr w:type="spellStart"/>
            <w:r>
              <w:rPr>
                <w:color w:val="000000"/>
                <w:sz w:val="24"/>
                <w:szCs w:val="24"/>
                <w:lang w:val="en-US"/>
              </w:rPr>
              <w:t>Pillai</w:t>
            </w:r>
            <w:proofErr w:type="spellEnd"/>
            <w:r>
              <w:rPr>
                <w:color w:val="000000"/>
                <w:sz w:val="24"/>
                <w:szCs w:val="24"/>
                <w:lang w:val="en-US"/>
              </w:rPr>
              <w:t xml:space="preserve"> S, (2012). Cellular and Molecular </w:t>
            </w:r>
            <w:r>
              <w:rPr>
                <w:color w:val="000000"/>
                <w:sz w:val="24"/>
                <w:szCs w:val="24"/>
                <w:lang w:val="en-US"/>
              </w:rPr>
              <w:lastRenderedPageBreak/>
              <w:t xml:space="preserve">Immunology, seventh edition. </w:t>
            </w:r>
            <w:r>
              <w:rPr>
                <w:color w:val="000000"/>
                <w:sz w:val="24"/>
                <w:szCs w:val="24"/>
              </w:rPr>
              <w:t>ELSEVIER Saunders.</w:t>
            </w:r>
          </w:p>
          <w:p w:rsidR="00973452" w:rsidRDefault="00973452">
            <w:pPr>
              <w:autoSpaceDE w:val="0"/>
              <w:autoSpaceDN w:val="0"/>
              <w:adjustRightInd w:val="0"/>
              <w:jc w:val="both"/>
              <w:rPr>
                <w:sz w:val="24"/>
                <w:szCs w:val="24"/>
              </w:rPr>
            </w:pPr>
            <w:proofErr w:type="spellStart"/>
            <w:r>
              <w:rPr>
                <w:color w:val="231F20"/>
                <w:sz w:val="24"/>
                <w:szCs w:val="24"/>
              </w:rPr>
              <w:t>Abul</w:t>
            </w:r>
            <w:proofErr w:type="spellEnd"/>
            <w:r>
              <w:rPr>
                <w:color w:val="231F20"/>
                <w:sz w:val="24"/>
                <w:szCs w:val="24"/>
              </w:rPr>
              <w:t xml:space="preserve"> K. Abbas et Andrew H. Lichtman. </w:t>
            </w:r>
            <w:r>
              <w:rPr>
                <w:sz w:val="24"/>
                <w:szCs w:val="24"/>
              </w:rPr>
              <w:t xml:space="preserve">Les bases de </w:t>
            </w:r>
            <w:proofErr w:type="spellStart"/>
            <w:r>
              <w:rPr>
                <w:sz w:val="24"/>
                <w:szCs w:val="24"/>
              </w:rPr>
              <w:t>I’immunologie</w:t>
            </w:r>
            <w:proofErr w:type="spellEnd"/>
            <w:r>
              <w:rPr>
                <w:sz w:val="24"/>
                <w:szCs w:val="24"/>
              </w:rPr>
              <w:t xml:space="preserve"> fondamentale et Clinique, 3</w:t>
            </w:r>
            <w:r>
              <w:rPr>
                <w:sz w:val="24"/>
                <w:szCs w:val="24"/>
                <w:vertAlign w:val="superscript"/>
              </w:rPr>
              <w:t xml:space="preserve">rd </w:t>
            </w:r>
            <w:proofErr w:type="spellStart"/>
            <w:r>
              <w:rPr>
                <w:sz w:val="24"/>
                <w:szCs w:val="24"/>
              </w:rPr>
              <w:t>edition</w:t>
            </w:r>
            <w:proofErr w:type="spellEnd"/>
            <w:r>
              <w:rPr>
                <w:sz w:val="24"/>
                <w:szCs w:val="24"/>
              </w:rPr>
              <w:t xml:space="preserve">, </w:t>
            </w:r>
            <w:proofErr w:type="spellStart"/>
            <w:r>
              <w:rPr>
                <w:sz w:val="24"/>
                <w:szCs w:val="24"/>
              </w:rPr>
              <w:t>edited</w:t>
            </w:r>
            <w:proofErr w:type="spellEnd"/>
            <w:r>
              <w:rPr>
                <w:sz w:val="24"/>
                <w:szCs w:val="24"/>
              </w:rPr>
              <w:t xml:space="preserve"> by Elsevier Masson SAS, 2009.</w:t>
            </w:r>
          </w:p>
          <w:p w:rsidR="00973452" w:rsidRDefault="00973452">
            <w:pPr>
              <w:autoSpaceDE w:val="0"/>
              <w:autoSpaceDN w:val="0"/>
              <w:adjustRightInd w:val="0"/>
              <w:jc w:val="both"/>
              <w:rPr>
                <w:color w:val="000000"/>
                <w:sz w:val="24"/>
                <w:szCs w:val="24"/>
              </w:rPr>
            </w:pPr>
            <w:r>
              <w:rPr>
                <w:color w:val="000000"/>
                <w:sz w:val="24"/>
                <w:szCs w:val="24"/>
              </w:rPr>
              <w:t>Gerd-</w:t>
            </w:r>
            <w:proofErr w:type="spellStart"/>
            <w:r>
              <w:rPr>
                <w:color w:val="000000"/>
                <w:sz w:val="24"/>
                <w:szCs w:val="24"/>
              </w:rPr>
              <w:t>RiidigerBurmester</w:t>
            </w:r>
            <w:proofErr w:type="spellEnd"/>
            <w:r>
              <w:rPr>
                <w:color w:val="000000"/>
                <w:sz w:val="24"/>
                <w:szCs w:val="24"/>
              </w:rPr>
              <w:t xml:space="preserve"> et Antonio </w:t>
            </w:r>
            <w:proofErr w:type="spellStart"/>
            <w:r>
              <w:rPr>
                <w:color w:val="000000"/>
                <w:sz w:val="24"/>
                <w:szCs w:val="24"/>
              </w:rPr>
              <w:t>Pezzutto</w:t>
            </w:r>
            <w:proofErr w:type="spellEnd"/>
            <w:r>
              <w:rPr>
                <w:color w:val="000000"/>
                <w:sz w:val="24"/>
                <w:szCs w:val="24"/>
              </w:rPr>
              <w:t xml:space="preserve"> .</w:t>
            </w:r>
            <w:r>
              <w:rPr>
                <w:bCs/>
                <w:color w:val="000000"/>
                <w:sz w:val="24"/>
                <w:szCs w:val="24"/>
              </w:rPr>
              <w:t xml:space="preserve">Atlas de poche d’immunologie : analyses biologiques, pathologies. </w:t>
            </w:r>
            <w:r>
              <w:rPr>
                <w:color w:val="000000"/>
                <w:sz w:val="24"/>
                <w:szCs w:val="24"/>
              </w:rPr>
              <w:t>Médecine-SciencesFlammarion. 2000.</w:t>
            </w:r>
          </w:p>
          <w:p w:rsidR="00973452" w:rsidRDefault="00973452">
            <w:pPr>
              <w:autoSpaceDE w:val="0"/>
              <w:autoSpaceDN w:val="0"/>
              <w:adjustRightInd w:val="0"/>
              <w:spacing w:line="256" w:lineRule="auto"/>
              <w:jc w:val="both"/>
              <w:rPr>
                <w:color w:val="000000"/>
                <w:sz w:val="24"/>
                <w:szCs w:val="24"/>
              </w:rPr>
            </w:pPr>
            <w:proofErr w:type="spellStart"/>
            <w:r>
              <w:rPr>
                <w:color w:val="000000"/>
                <w:sz w:val="24"/>
                <w:szCs w:val="24"/>
              </w:rPr>
              <w:t>Janeway</w:t>
            </w:r>
            <w:proofErr w:type="spellEnd"/>
            <w:r>
              <w:rPr>
                <w:color w:val="000000"/>
                <w:sz w:val="24"/>
                <w:szCs w:val="24"/>
              </w:rPr>
              <w:t xml:space="preserve"> C. A., Murphy K., Travers P. et </w:t>
            </w:r>
            <w:proofErr w:type="spellStart"/>
            <w:r>
              <w:rPr>
                <w:color w:val="000000"/>
                <w:sz w:val="24"/>
                <w:szCs w:val="24"/>
              </w:rPr>
              <w:t>Walport</w:t>
            </w:r>
            <w:proofErr w:type="spellEnd"/>
            <w:r>
              <w:rPr>
                <w:color w:val="000000"/>
                <w:sz w:val="24"/>
                <w:szCs w:val="24"/>
              </w:rPr>
              <w:t xml:space="preserve"> M. Immunobiologie (2012) 8 édition, Garland Science, Taylor &amp; Francis Group.</w:t>
            </w:r>
          </w:p>
        </w:tc>
      </w:tr>
      <w:tr w:rsidR="00973452" w:rsidRPr="00774337" w:rsidTr="00774337">
        <w:tc>
          <w:tcPr>
            <w:tcW w:w="2689" w:type="dxa"/>
          </w:tcPr>
          <w:p w:rsidR="00973452" w:rsidRPr="00774337" w:rsidRDefault="00973452" w:rsidP="00AE28C0">
            <w:pPr>
              <w:spacing w:after="0" w:line="240" w:lineRule="auto"/>
            </w:pPr>
            <w:r>
              <w:rPr>
                <w:rFonts w:hint="cs"/>
                <w:rtl/>
              </w:rPr>
              <w:lastRenderedPageBreak/>
              <w:t>المناشير</w:t>
            </w:r>
          </w:p>
        </w:tc>
        <w:tc>
          <w:tcPr>
            <w:tcW w:w="6371" w:type="dxa"/>
          </w:tcPr>
          <w:p w:rsidR="00973452" w:rsidRDefault="00973452">
            <w:pPr>
              <w:autoSpaceDE w:val="0"/>
              <w:autoSpaceDN w:val="0"/>
              <w:adjustRightInd w:val="0"/>
              <w:spacing w:line="240" w:lineRule="auto"/>
              <w:jc w:val="both"/>
              <w:rPr>
                <w:rFonts w:ascii="Times New Roman" w:hAnsi="Times New Roman" w:cs="Times New Roman"/>
                <w:sz w:val="24"/>
                <w:szCs w:val="24"/>
              </w:rPr>
            </w:pPr>
            <w:proofErr w:type="spellStart"/>
            <w:r>
              <w:rPr>
                <w:rFonts w:ascii="Times New Roman" w:hAnsi="Times New Roman" w:cs="Times New Roman"/>
                <w:bCs/>
                <w:color w:val="000000"/>
                <w:sz w:val="24"/>
                <w:szCs w:val="24"/>
              </w:rPr>
              <w:t>Ebbo</w:t>
            </w:r>
            <w:proofErr w:type="spellEnd"/>
            <w:r>
              <w:rPr>
                <w:rFonts w:ascii="Times New Roman" w:hAnsi="Times New Roman" w:cs="Times New Roman"/>
                <w:bCs/>
                <w:color w:val="000000"/>
                <w:sz w:val="24"/>
                <w:szCs w:val="24"/>
              </w:rPr>
              <w:t xml:space="preserve"> M, </w:t>
            </w:r>
            <w:proofErr w:type="spellStart"/>
            <w:r>
              <w:rPr>
                <w:rFonts w:ascii="Times New Roman" w:hAnsi="Times New Roman" w:cs="Times New Roman"/>
                <w:bCs/>
                <w:color w:val="000000"/>
                <w:sz w:val="24"/>
                <w:szCs w:val="24"/>
              </w:rPr>
              <w:t>Grados</w:t>
            </w:r>
            <w:proofErr w:type="spellEnd"/>
            <w:r>
              <w:rPr>
                <w:rFonts w:ascii="Times New Roman" w:hAnsi="Times New Roman" w:cs="Times New Roman"/>
                <w:bCs/>
                <w:color w:val="000000"/>
                <w:sz w:val="24"/>
                <w:szCs w:val="24"/>
              </w:rPr>
              <w:t xml:space="preserve"> A, </w:t>
            </w:r>
            <w:proofErr w:type="spellStart"/>
            <w:r>
              <w:rPr>
                <w:rFonts w:ascii="Times New Roman" w:hAnsi="Times New Roman" w:cs="Times New Roman"/>
                <w:bCs/>
                <w:color w:val="000000"/>
                <w:sz w:val="24"/>
                <w:szCs w:val="24"/>
              </w:rPr>
              <w:t>Schleinitz</w:t>
            </w:r>
            <w:proofErr w:type="spellEnd"/>
            <w:r>
              <w:rPr>
                <w:rFonts w:ascii="Times New Roman" w:hAnsi="Times New Roman" w:cs="Times New Roman"/>
                <w:bCs/>
                <w:color w:val="000000"/>
                <w:sz w:val="24"/>
                <w:szCs w:val="24"/>
              </w:rPr>
              <w:t xml:space="preserve"> N, Vivier E and </w:t>
            </w:r>
            <w:proofErr w:type="spellStart"/>
            <w:r>
              <w:rPr>
                <w:rFonts w:ascii="Times New Roman" w:hAnsi="Times New Roman" w:cs="Times New Roman"/>
                <w:bCs/>
                <w:color w:val="000000"/>
                <w:sz w:val="24"/>
                <w:szCs w:val="24"/>
              </w:rPr>
              <w:t>Vély</w:t>
            </w:r>
            <w:proofErr w:type="spellEnd"/>
            <w:r>
              <w:rPr>
                <w:rFonts w:ascii="Times New Roman" w:hAnsi="Times New Roman" w:cs="Times New Roman"/>
                <w:bCs/>
                <w:color w:val="000000"/>
                <w:sz w:val="24"/>
                <w:szCs w:val="24"/>
              </w:rPr>
              <w:t xml:space="preserve"> F. </w:t>
            </w:r>
            <w:r>
              <w:rPr>
                <w:rFonts w:ascii="Times New Roman" w:hAnsi="Times New Roman" w:cs="Times New Roman"/>
                <w:sz w:val="24"/>
                <w:szCs w:val="24"/>
              </w:rPr>
              <w:t>Infections et immunité, nouveaux concepts :     cellules Natural Killer, cellules lymphoïdes innées et immunité innée</w:t>
            </w:r>
            <w:r>
              <w:rPr>
                <w:rFonts w:ascii="Times New Roman" w:hAnsi="Times New Roman" w:cs="Times New Roman"/>
                <w:i/>
                <w:iCs/>
                <w:sz w:val="24"/>
                <w:szCs w:val="24"/>
              </w:rPr>
              <w:t xml:space="preserve">. La Revue de médecine interne </w:t>
            </w:r>
            <w:r>
              <w:rPr>
                <w:rFonts w:ascii="Times New Roman" w:hAnsi="Times New Roman" w:cs="Times New Roman"/>
                <w:sz w:val="24"/>
                <w:szCs w:val="24"/>
              </w:rPr>
              <w:t>34 ;    19–23,  2013.</w:t>
            </w:r>
          </w:p>
          <w:p w:rsidR="00973452" w:rsidRDefault="00973452">
            <w:pPr>
              <w:autoSpaceDE w:val="0"/>
              <w:autoSpaceDN w:val="0"/>
              <w:adjustRightInd w:val="0"/>
              <w:spacing w:line="240" w:lineRule="auto"/>
              <w:jc w:val="both"/>
              <w:rPr>
                <w:rFonts w:ascii="Times New Roman" w:hAnsi="Times New Roman" w:cs="Times New Roman"/>
                <w:sz w:val="24"/>
                <w:szCs w:val="24"/>
              </w:rPr>
            </w:pPr>
            <w:proofErr w:type="spellStart"/>
            <w:r>
              <w:rPr>
                <w:rFonts w:ascii="Times New Roman" w:hAnsi="Times New Roman" w:cs="Times New Roman"/>
                <w:bCs/>
                <w:sz w:val="24"/>
                <w:szCs w:val="24"/>
              </w:rPr>
              <w:t>Glotz</w:t>
            </w:r>
            <w:proofErr w:type="spellEnd"/>
            <w:r>
              <w:rPr>
                <w:rFonts w:ascii="Times New Roman" w:hAnsi="Times New Roman" w:cs="Times New Roman"/>
                <w:bCs/>
                <w:sz w:val="24"/>
                <w:szCs w:val="24"/>
              </w:rPr>
              <w:t xml:space="preserve"> D. </w:t>
            </w:r>
            <w:r>
              <w:rPr>
                <w:rFonts w:ascii="Times New Roman" w:hAnsi="Times New Roman" w:cs="Times New Roman"/>
                <w:sz w:val="24"/>
                <w:szCs w:val="24"/>
              </w:rPr>
              <w:t xml:space="preserve">Post-transplantation anti-HLA </w:t>
            </w:r>
            <w:proofErr w:type="spellStart"/>
            <w:r>
              <w:rPr>
                <w:rFonts w:ascii="Times New Roman" w:hAnsi="Times New Roman" w:cs="Times New Roman"/>
                <w:sz w:val="24"/>
                <w:szCs w:val="24"/>
              </w:rPr>
              <w:t>antibodies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which</w:t>
            </w:r>
            <w:proofErr w:type="spellEnd"/>
            <w:r>
              <w:rPr>
                <w:rFonts w:ascii="Times New Roman" w:hAnsi="Times New Roman" w:cs="Times New Roman"/>
                <w:sz w:val="24"/>
                <w:szCs w:val="24"/>
              </w:rPr>
              <w:t xml:space="preserve"> relevance. </w:t>
            </w:r>
            <w:r>
              <w:rPr>
                <w:rFonts w:ascii="Times New Roman" w:hAnsi="Times New Roman" w:cs="Times New Roman"/>
                <w:i/>
                <w:iCs/>
                <w:sz w:val="24"/>
                <w:szCs w:val="24"/>
              </w:rPr>
              <w:t>Néphrologie et Thérapeutique</w:t>
            </w:r>
            <w:r>
              <w:rPr>
                <w:rFonts w:ascii="Times New Roman" w:hAnsi="Times New Roman" w:cs="Times New Roman"/>
                <w:sz w:val="24"/>
                <w:szCs w:val="24"/>
              </w:rPr>
              <w:t xml:space="preserve"> 4; 8-12, 2008.</w:t>
            </w:r>
          </w:p>
          <w:p w:rsidR="00973452" w:rsidRDefault="00973452">
            <w:pPr>
              <w:autoSpaceDE w:val="0"/>
              <w:autoSpaceDN w:val="0"/>
              <w:adjustRightInd w:val="0"/>
              <w:spacing w:line="240" w:lineRule="auto"/>
              <w:jc w:val="both"/>
              <w:rPr>
                <w:color w:val="000000"/>
                <w:sz w:val="24"/>
                <w:szCs w:val="24"/>
              </w:rPr>
            </w:pPr>
            <w:proofErr w:type="spellStart"/>
            <w:r>
              <w:rPr>
                <w:color w:val="000000"/>
                <w:sz w:val="24"/>
                <w:szCs w:val="24"/>
              </w:rPr>
              <w:t>Gensous</w:t>
            </w:r>
            <w:proofErr w:type="spellEnd"/>
            <w:r>
              <w:rPr>
                <w:color w:val="000000"/>
                <w:sz w:val="24"/>
                <w:szCs w:val="24"/>
              </w:rPr>
              <w:t xml:space="preserve"> N., Turpin D., </w:t>
            </w:r>
            <w:proofErr w:type="spellStart"/>
            <w:r>
              <w:rPr>
                <w:color w:val="000000"/>
                <w:sz w:val="24"/>
                <w:szCs w:val="24"/>
              </w:rPr>
              <w:t>Duluc</w:t>
            </w:r>
            <w:proofErr w:type="spellEnd"/>
            <w:r>
              <w:rPr>
                <w:color w:val="000000"/>
                <w:sz w:val="24"/>
                <w:szCs w:val="24"/>
              </w:rPr>
              <w:t xml:space="preserve"> D., </w:t>
            </w:r>
            <w:proofErr w:type="spellStart"/>
            <w:r>
              <w:rPr>
                <w:color w:val="000000"/>
                <w:sz w:val="24"/>
                <w:szCs w:val="24"/>
              </w:rPr>
              <w:t>Contin</w:t>
            </w:r>
            <w:proofErr w:type="spellEnd"/>
            <w:r>
              <w:rPr>
                <w:color w:val="000000"/>
                <w:sz w:val="24"/>
                <w:szCs w:val="24"/>
              </w:rPr>
              <w:t>-Bordes C., Blanco, P, (2016). Genèse des anticorps.Revue du Rhumatisme, 83 : 27-32.</w:t>
            </w:r>
          </w:p>
          <w:p w:rsidR="00973452" w:rsidRDefault="00973452">
            <w:pPr>
              <w:autoSpaceDE w:val="0"/>
              <w:autoSpaceDN w:val="0"/>
              <w:adjustRightInd w:val="0"/>
              <w:spacing w:line="240" w:lineRule="auto"/>
              <w:jc w:val="both"/>
              <w:rPr>
                <w:rFonts w:ascii="Times New Roman" w:hAnsi="Times New Roman" w:cs="Times New Roman"/>
                <w:sz w:val="24"/>
                <w:szCs w:val="24"/>
              </w:rPr>
            </w:pPr>
            <w:proofErr w:type="spellStart"/>
            <w:r>
              <w:rPr>
                <w:rFonts w:ascii="Times New Roman" w:hAnsi="Times New Roman" w:cs="Times New Roman"/>
                <w:bCs/>
                <w:sz w:val="24"/>
                <w:szCs w:val="24"/>
              </w:rPr>
              <w:t>Jamin</w:t>
            </w:r>
            <w:proofErr w:type="spellEnd"/>
            <w:r>
              <w:rPr>
                <w:rFonts w:ascii="Times New Roman" w:hAnsi="Times New Roman" w:cs="Times New Roman"/>
                <w:bCs/>
                <w:sz w:val="24"/>
                <w:szCs w:val="24"/>
              </w:rPr>
              <w:t xml:space="preserve"> C, Achour A, </w:t>
            </w:r>
            <w:proofErr w:type="spellStart"/>
            <w:r>
              <w:rPr>
                <w:rFonts w:ascii="Times New Roman" w:hAnsi="Times New Roman" w:cs="Times New Roman"/>
                <w:bCs/>
                <w:sz w:val="24"/>
                <w:szCs w:val="24"/>
              </w:rPr>
              <w:t>Youinou</w:t>
            </w:r>
            <w:proofErr w:type="spellEnd"/>
            <w:r>
              <w:rPr>
                <w:rFonts w:ascii="Times New Roman" w:hAnsi="Times New Roman" w:cs="Times New Roman"/>
                <w:bCs/>
                <w:sz w:val="24"/>
                <w:szCs w:val="24"/>
              </w:rPr>
              <w:t xml:space="preserve"> P and Pers J.</w:t>
            </w:r>
            <w:r>
              <w:rPr>
                <w:rFonts w:ascii="Times New Roman" w:hAnsi="Times New Roman" w:cs="Times New Roman"/>
                <w:sz w:val="24"/>
                <w:szCs w:val="24"/>
              </w:rPr>
              <w:t>Les lymphocytes régulateurs : une nouvelle coopération entre  cellules T et B pour un contrôle plus efficace de la réponse immunitaire</w:t>
            </w:r>
            <w:r>
              <w:rPr>
                <w:rFonts w:ascii="Times New Roman" w:hAnsi="Times New Roman" w:cs="Times New Roman"/>
                <w:i/>
                <w:iCs/>
                <w:sz w:val="24"/>
                <w:szCs w:val="24"/>
              </w:rPr>
              <w:t>. Presse Med</w:t>
            </w:r>
            <w:r>
              <w:rPr>
                <w:rFonts w:ascii="Times New Roman" w:hAnsi="Times New Roman" w:cs="Times New Roman"/>
                <w:sz w:val="24"/>
                <w:szCs w:val="24"/>
              </w:rPr>
              <w:t xml:space="preserve"> 43 ; 18-26,  2014.</w:t>
            </w:r>
          </w:p>
          <w:p w:rsidR="00973452" w:rsidRDefault="00973452">
            <w:pPr>
              <w:autoSpaceDE w:val="0"/>
              <w:autoSpaceDN w:val="0"/>
              <w:adjustRightInd w:val="0"/>
              <w:spacing w:line="256" w:lineRule="auto"/>
              <w:jc w:val="both"/>
              <w:rPr>
                <w:b/>
                <w:bCs/>
                <w:color w:val="000000"/>
                <w:sz w:val="24"/>
                <w:szCs w:val="24"/>
              </w:rPr>
            </w:pPr>
          </w:p>
        </w:tc>
      </w:tr>
      <w:tr w:rsidR="00973452" w:rsidRPr="00774337" w:rsidTr="00774337">
        <w:tc>
          <w:tcPr>
            <w:tcW w:w="2689" w:type="dxa"/>
          </w:tcPr>
          <w:p w:rsidR="00973452" w:rsidRPr="00774337" w:rsidRDefault="00973452" w:rsidP="00774337">
            <w:pPr>
              <w:spacing w:after="0" w:line="240" w:lineRule="auto"/>
            </w:pPr>
            <w:proofErr w:type="spellStart"/>
            <w:r>
              <w:rPr>
                <w:rFonts w:hint="cs"/>
                <w:rtl/>
              </w:rPr>
              <w:t>المطبوعت</w:t>
            </w:r>
            <w:proofErr w:type="spellEnd"/>
          </w:p>
          <w:p w:rsidR="00973452" w:rsidRPr="00774337" w:rsidRDefault="00973452" w:rsidP="00774337">
            <w:pPr>
              <w:spacing w:after="0" w:line="240" w:lineRule="auto"/>
            </w:pPr>
          </w:p>
        </w:tc>
        <w:tc>
          <w:tcPr>
            <w:tcW w:w="6371" w:type="dxa"/>
          </w:tcPr>
          <w:p w:rsidR="00973452" w:rsidRDefault="00973452">
            <w:pPr>
              <w:spacing w:after="0" w:line="240" w:lineRule="auto"/>
              <w:jc w:val="both"/>
              <w:rPr>
                <w:sz w:val="24"/>
                <w:szCs w:val="24"/>
              </w:rPr>
            </w:pPr>
            <w:r>
              <w:rPr>
                <w:sz w:val="24"/>
                <w:szCs w:val="24"/>
              </w:rPr>
              <w:t>Krache Imane .Polycopie de Cours d’immunologie cellulaire et moléculaire.2018</w:t>
            </w:r>
          </w:p>
          <w:p w:rsidR="00973452" w:rsidRDefault="00973452">
            <w:pPr>
              <w:spacing w:after="0" w:line="240" w:lineRule="auto"/>
              <w:jc w:val="both"/>
              <w:rPr>
                <w:sz w:val="24"/>
                <w:szCs w:val="24"/>
              </w:rPr>
            </w:pPr>
            <w:proofErr w:type="spellStart"/>
            <w:r>
              <w:rPr>
                <w:sz w:val="24"/>
                <w:szCs w:val="24"/>
              </w:rPr>
              <w:t>Messaoudi</w:t>
            </w:r>
            <w:proofErr w:type="spellEnd"/>
            <w:r>
              <w:rPr>
                <w:sz w:val="24"/>
                <w:szCs w:val="24"/>
              </w:rPr>
              <w:t xml:space="preserve"> Dalila. Polycopie de Cours d’immunologie approfondie. 2019.</w:t>
            </w:r>
          </w:p>
        </w:tc>
      </w:tr>
      <w:tr w:rsidR="00973452" w:rsidRPr="00774337" w:rsidTr="00774337">
        <w:tc>
          <w:tcPr>
            <w:tcW w:w="2689" w:type="dxa"/>
          </w:tcPr>
          <w:p w:rsidR="00973452" w:rsidRPr="00774337" w:rsidRDefault="00973452" w:rsidP="00774337">
            <w:pPr>
              <w:spacing w:after="0" w:line="240" w:lineRule="auto"/>
            </w:pPr>
            <w:r>
              <w:rPr>
                <w:rFonts w:hint="cs"/>
                <w:rtl/>
              </w:rPr>
              <w:t xml:space="preserve">مواقع </w:t>
            </w:r>
            <w:proofErr w:type="spellStart"/>
            <w:r>
              <w:rPr>
                <w:rFonts w:hint="cs"/>
                <w:rtl/>
              </w:rPr>
              <w:t>الواب</w:t>
            </w:r>
            <w:proofErr w:type="spellEnd"/>
          </w:p>
          <w:p w:rsidR="00973452" w:rsidRPr="00774337" w:rsidRDefault="00973452" w:rsidP="00774337">
            <w:pPr>
              <w:spacing w:after="0" w:line="240" w:lineRule="auto"/>
            </w:pPr>
          </w:p>
        </w:tc>
        <w:tc>
          <w:tcPr>
            <w:tcW w:w="6371" w:type="dxa"/>
          </w:tcPr>
          <w:p w:rsidR="00973452" w:rsidRDefault="00973452">
            <w:pPr>
              <w:spacing w:after="0" w:line="240" w:lineRule="auto"/>
              <w:jc w:val="both"/>
            </w:pPr>
            <w:r>
              <w:rPr>
                <w:rFonts w:ascii="Franklin Gothic Medium" w:hAnsi="Franklin Gothic Medium" w:cs="Franklin Gothic Medium"/>
                <w:color w:val="231F20"/>
                <w:sz w:val="36"/>
                <w:szCs w:val="36"/>
              </w:rPr>
              <w:t>/</w:t>
            </w:r>
          </w:p>
          <w:p w:rsidR="00973452" w:rsidRDefault="00973452">
            <w:pPr>
              <w:spacing w:after="0" w:line="240" w:lineRule="auto"/>
              <w:jc w:val="both"/>
            </w:pPr>
          </w:p>
        </w:tc>
      </w:tr>
    </w:tbl>
    <w:p w:rsidR="002D07C3" w:rsidRDefault="002D07C3" w:rsidP="00D144DB"/>
    <w:p w:rsidR="009B73C9" w:rsidRDefault="00535893" w:rsidP="00BE6AF2">
      <w:r w:rsidRPr="00535893">
        <w:rPr>
          <w:b/>
          <w:bCs/>
          <w:noProof/>
          <w:u w:val="single"/>
          <w:lang w:val="en-US"/>
        </w:rPr>
        <w:pict>
          <v:shapetype id="_x0000_t202" coordsize="21600,21600" o:spt="202" path="m,l,21600r21600,l21600,xe">
            <v:stroke joinstyle="miter"/>
            <v:path gradientshapeok="t" o:connecttype="rect"/>
          </v:shapetype>
          <v:shape id="Zone de texte 3" o:spid="_x0000_s1026" type="#_x0000_t202" style="position:absolute;margin-left:125.6pt;margin-top:25.7pt;width:225pt;height:149.2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" strokeweight=".5pt">
            <v:textbox>
              <w:txbxContent>
                <w:p w:rsidR="00AE28C0" w:rsidRPr="009862F5" w:rsidRDefault="00AE28C0" w:rsidP="00BE6AF2">
                  <w:pPr>
                    <w:jc w:val="center"/>
                    <w:rPr>
                      <w:b/>
                      <w:bCs/>
                      <w:sz w:val="32"/>
                      <w:szCs w:val="32"/>
                      <w:u w:val="single"/>
                      <w:rtl/>
                    </w:rPr>
                  </w:pPr>
                  <w:r w:rsidRPr="009862F5">
                    <w:rPr>
                      <w:rFonts w:hint="cs"/>
                      <w:b/>
                      <w:bCs/>
                      <w:sz w:val="32"/>
                      <w:szCs w:val="32"/>
                      <w:u w:val="single"/>
                      <w:rtl/>
                    </w:rPr>
                    <w:t>ختم القسم</w:t>
                  </w:r>
                </w:p>
                <w:p w:rsidR="00AE28C0" w:rsidRPr="00BE6AF2" w:rsidRDefault="00AE28C0" w:rsidP="00BE6AF2">
                  <w:pPr>
                    <w:jc w:val="center"/>
                    <w:rPr>
                      <w:b/>
                      <w:bCs/>
                      <w:u w:val="single"/>
                    </w:rPr>
                  </w:pPr>
                </w:p>
              </w:txbxContent>
            </v:textbox>
          </v:shape>
        </w:pict>
      </w:r>
    </w:p>
    <w:sectPr w:rsidR="009B73C9" w:rsidSect="00964296">
      <w:pgSz w:w="11906" w:h="16838"/>
      <w:pgMar w:top="851" w:right="1418"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11466F"/>
    <w:multiLevelType w:val="multilevel"/>
    <w:tmpl w:val="5EF430FA"/>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
    <w:nsid w:val="1A71247C"/>
    <w:multiLevelType w:val="multilevel"/>
    <w:tmpl w:val="BB649DD2"/>
    <w:lvl w:ilvl="0">
      <w:start w:val="1"/>
      <w:numFmt w:val="decimal"/>
      <w:lvlText w:val="%1."/>
      <w:lvlJc w:val="left"/>
      <w:pPr>
        <w:tabs>
          <w:tab w:val="num" w:pos="720"/>
        </w:tabs>
        <w:ind w:left="720" w:hanging="720"/>
      </w:pPr>
    </w:lvl>
    <w:lvl w:ilvl="1">
      <w:start w:val="1"/>
      <w:numFmt w:val="decimal"/>
      <w:pStyle w:val="Titre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1A9C7934"/>
    <w:multiLevelType w:val="hybridMultilevel"/>
    <w:tmpl w:val="71F41F9C"/>
    <w:lvl w:ilvl="0" w:tplc="219A9CA6">
      <w:start w:val="1"/>
      <w:numFmt w:val="decimal"/>
      <w:lvlText w:val="%1.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1351959"/>
    <w:multiLevelType w:val="hybridMultilevel"/>
    <w:tmpl w:val="2736B806"/>
    <w:lvl w:ilvl="0" w:tplc="73760580">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1493204"/>
    <w:multiLevelType w:val="hybridMultilevel"/>
    <w:tmpl w:val="120CC21A"/>
    <w:lvl w:ilvl="0" w:tplc="5DBA1334">
      <w:start w:val="1"/>
      <w:numFmt w:val="decimal"/>
      <w:lvlText w:val="(%1)"/>
      <w:lvlJc w:val="left"/>
      <w:pPr>
        <w:ind w:left="1352" w:hanging="360"/>
      </w:pPr>
      <w:rPr>
        <w:rFonts w:hint="default"/>
      </w:rPr>
    </w:lvl>
    <w:lvl w:ilvl="1" w:tplc="040C0019" w:tentative="1">
      <w:start w:val="1"/>
      <w:numFmt w:val="lowerLetter"/>
      <w:lvlText w:val="%2."/>
      <w:lvlJc w:val="left"/>
      <w:pPr>
        <w:ind w:left="2072" w:hanging="360"/>
      </w:pPr>
    </w:lvl>
    <w:lvl w:ilvl="2" w:tplc="040C001B" w:tentative="1">
      <w:start w:val="1"/>
      <w:numFmt w:val="lowerRoman"/>
      <w:lvlText w:val="%3."/>
      <w:lvlJc w:val="right"/>
      <w:pPr>
        <w:ind w:left="2792" w:hanging="180"/>
      </w:pPr>
    </w:lvl>
    <w:lvl w:ilvl="3" w:tplc="040C000F" w:tentative="1">
      <w:start w:val="1"/>
      <w:numFmt w:val="decimal"/>
      <w:lvlText w:val="%4."/>
      <w:lvlJc w:val="left"/>
      <w:pPr>
        <w:ind w:left="3512" w:hanging="360"/>
      </w:pPr>
    </w:lvl>
    <w:lvl w:ilvl="4" w:tplc="040C0019" w:tentative="1">
      <w:start w:val="1"/>
      <w:numFmt w:val="lowerLetter"/>
      <w:lvlText w:val="%5."/>
      <w:lvlJc w:val="left"/>
      <w:pPr>
        <w:ind w:left="4232" w:hanging="360"/>
      </w:pPr>
    </w:lvl>
    <w:lvl w:ilvl="5" w:tplc="040C001B" w:tentative="1">
      <w:start w:val="1"/>
      <w:numFmt w:val="lowerRoman"/>
      <w:lvlText w:val="%6."/>
      <w:lvlJc w:val="right"/>
      <w:pPr>
        <w:ind w:left="4952" w:hanging="180"/>
      </w:pPr>
    </w:lvl>
    <w:lvl w:ilvl="6" w:tplc="040C000F" w:tentative="1">
      <w:start w:val="1"/>
      <w:numFmt w:val="decimal"/>
      <w:lvlText w:val="%7."/>
      <w:lvlJc w:val="left"/>
      <w:pPr>
        <w:ind w:left="5672" w:hanging="360"/>
      </w:pPr>
    </w:lvl>
    <w:lvl w:ilvl="7" w:tplc="040C0019" w:tentative="1">
      <w:start w:val="1"/>
      <w:numFmt w:val="lowerLetter"/>
      <w:lvlText w:val="%8."/>
      <w:lvlJc w:val="left"/>
      <w:pPr>
        <w:ind w:left="6392" w:hanging="360"/>
      </w:pPr>
    </w:lvl>
    <w:lvl w:ilvl="8" w:tplc="040C001B" w:tentative="1">
      <w:start w:val="1"/>
      <w:numFmt w:val="lowerRoman"/>
      <w:lvlText w:val="%9."/>
      <w:lvlJc w:val="right"/>
      <w:pPr>
        <w:ind w:left="7112" w:hanging="180"/>
      </w:pPr>
    </w:lvl>
  </w:abstractNum>
  <w:abstractNum w:abstractNumId="5">
    <w:nsid w:val="3E2D73B7"/>
    <w:multiLevelType w:val="multilevel"/>
    <w:tmpl w:val="15E2E716"/>
    <w:lvl w:ilvl="0">
      <w:start w:val="1"/>
      <w:numFmt w:val="decimal"/>
      <w:lvlText w:val="%1."/>
      <w:lvlJc w:val="left"/>
      <w:pPr>
        <w:ind w:left="360" w:hanging="360"/>
      </w:pPr>
      <w:rPr>
        <w:rFonts w:hint="default"/>
      </w:rPr>
    </w:lvl>
    <w:lvl w:ilvl="1">
      <w:start w:val="1"/>
      <w:numFmt w:val="none"/>
      <w:lvlText w:val="3.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5D7D5BC6"/>
    <w:multiLevelType w:val="multilevel"/>
    <w:tmpl w:val="1FD8EBC4"/>
    <w:lvl w:ilvl="0">
      <w:start w:val="1"/>
      <w:numFmt w:val="decimal"/>
      <w:pStyle w:val="Titr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67EB00B0"/>
    <w:multiLevelType w:val="multilevel"/>
    <w:tmpl w:val="97540172"/>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pStyle w:val="Titre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3"/>
  </w:num>
  <w:num w:numId="2">
    <w:abstractNumId w:val="2"/>
  </w:num>
  <w:num w:numId="3">
    <w:abstractNumId w:val="2"/>
  </w:num>
  <w:num w:numId="4">
    <w:abstractNumId w:val="2"/>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6"/>
  </w:num>
  <w:num w:numId="13">
    <w:abstractNumId w:val="0"/>
  </w:num>
  <w:num w:numId="14">
    <w:abstractNumId w:val="5"/>
  </w:num>
  <w:num w:numId="15">
    <w:abstractNumId w:val="1"/>
  </w:num>
  <w:num w:numId="1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hyphenationZone w:val="425"/>
  <w:characterSpacingControl w:val="doNotCompress"/>
  <w:compat/>
  <w:rsids>
    <w:rsidRoot w:val="00F80FD2"/>
    <w:rsid w:val="000371C0"/>
    <w:rsid w:val="000A2139"/>
    <w:rsid w:val="000C19B5"/>
    <w:rsid w:val="000C63FC"/>
    <w:rsid w:val="00121DA8"/>
    <w:rsid w:val="00146D1C"/>
    <w:rsid w:val="00155865"/>
    <w:rsid w:val="00155901"/>
    <w:rsid w:val="001A338C"/>
    <w:rsid w:val="001B6C15"/>
    <w:rsid w:val="001D1D3B"/>
    <w:rsid w:val="001E12E7"/>
    <w:rsid w:val="001E431F"/>
    <w:rsid w:val="001F298C"/>
    <w:rsid w:val="001F340A"/>
    <w:rsid w:val="00236309"/>
    <w:rsid w:val="00277B9C"/>
    <w:rsid w:val="0029353E"/>
    <w:rsid w:val="002A2A2A"/>
    <w:rsid w:val="002B378B"/>
    <w:rsid w:val="002C67E7"/>
    <w:rsid w:val="002D07C3"/>
    <w:rsid w:val="003002C4"/>
    <w:rsid w:val="00323CE6"/>
    <w:rsid w:val="00333F0C"/>
    <w:rsid w:val="0034159D"/>
    <w:rsid w:val="0036605F"/>
    <w:rsid w:val="003C1A49"/>
    <w:rsid w:val="003C2869"/>
    <w:rsid w:val="003E5702"/>
    <w:rsid w:val="003F1728"/>
    <w:rsid w:val="00406172"/>
    <w:rsid w:val="0042399D"/>
    <w:rsid w:val="004331A8"/>
    <w:rsid w:val="00457208"/>
    <w:rsid w:val="004A3421"/>
    <w:rsid w:val="004A6397"/>
    <w:rsid w:val="004D05ED"/>
    <w:rsid w:val="005307B2"/>
    <w:rsid w:val="00535893"/>
    <w:rsid w:val="00595FC4"/>
    <w:rsid w:val="005F6BBF"/>
    <w:rsid w:val="00606FA1"/>
    <w:rsid w:val="0061109B"/>
    <w:rsid w:val="006142FA"/>
    <w:rsid w:val="00653D1C"/>
    <w:rsid w:val="00662DE5"/>
    <w:rsid w:val="00673AFF"/>
    <w:rsid w:val="0068070C"/>
    <w:rsid w:val="006873D3"/>
    <w:rsid w:val="006B258A"/>
    <w:rsid w:val="006B4A37"/>
    <w:rsid w:val="006D0532"/>
    <w:rsid w:val="006E6096"/>
    <w:rsid w:val="00733787"/>
    <w:rsid w:val="00765534"/>
    <w:rsid w:val="00770375"/>
    <w:rsid w:val="00774337"/>
    <w:rsid w:val="007A62DA"/>
    <w:rsid w:val="007C31EF"/>
    <w:rsid w:val="007C40DD"/>
    <w:rsid w:val="007E39E8"/>
    <w:rsid w:val="007F07BD"/>
    <w:rsid w:val="007F2103"/>
    <w:rsid w:val="007F3496"/>
    <w:rsid w:val="008523B1"/>
    <w:rsid w:val="008631EA"/>
    <w:rsid w:val="00897F09"/>
    <w:rsid w:val="008A5F23"/>
    <w:rsid w:val="008C6A18"/>
    <w:rsid w:val="008C6E60"/>
    <w:rsid w:val="008E3982"/>
    <w:rsid w:val="008E67C3"/>
    <w:rsid w:val="008F297C"/>
    <w:rsid w:val="008F2FE9"/>
    <w:rsid w:val="009032FE"/>
    <w:rsid w:val="00920663"/>
    <w:rsid w:val="00950DB8"/>
    <w:rsid w:val="0096267E"/>
    <w:rsid w:val="00964296"/>
    <w:rsid w:val="00973452"/>
    <w:rsid w:val="009862F5"/>
    <w:rsid w:val="00994F2B"/>
    <w:rsid w:val="009A4FF8"/>
    <w:rsid w:val="009B522E"/>
    <w:rsid w:val="009B73C9"/>
    <w:rsid w:val="009E136F"/>
    <w:rsid w:val="00A0598F"/>
    <w:rsid w:val="00A274BD"/>
    <w:rsid w:val="00A30ABC"/>
    <w:rsid w:val="00A332DF"/>
    <w:rsid w:val="00A51AD1"/>
    <w:rsid w:val="00A54588"/>
    <w:rsid w:val="00A55690"/>
    <w:rsid w:val="00A56080"/>
    <w:rsid w:val="00A720FF"/>
    <w:rsid w:val="00A75A41"/>
    <w:rsid w:val="00AB6A9F"/>
    <w:rsid w:val="00AC718F"/>
    <w:rsid w:val="00AD49FF"/>
    <w:rsid w:val="00AD5FD9"/>
    <w:rsid w:val="00AE28C0"/>
    <w:rsid w:val="00B109A7"/>
    <w:rsid w:val="00B25F50"/>
    <w:rsid w:val="00B31591"/>
    <w:rsid w:val="00BA7F29"/>
    <w:rsid w:val="00BD008E"/>
    <w:rsid w:val="00BD3330"/>
    <w:rsid w:val="00BE6AF2"/>
    <w:rsid w:val="00BE7223"/>
    <w:rsid w:val="00BF1D48"/>
    <w:rsid w:val="00C61DA5"/>
    <w:rsid w:val="00C85F25"/>
    <w:rsid w:val="00CD0552"/>
    <w:rsid w:val="00CF6046"/>
    <w:rsid w:val="00D144DB"/>
    <w:rsid w:val="00D14FFF"/>
    <w:rsid w:val="00D4787E"/>
    <w:rsid w:val="00D75F05"/>
    <w:rsid w:val="00DB1B06"/>
    <w:rsid w:val="00E043A8"/>
    <w:rsid w:val="00E04AFD"/>
    <w:rsid w:val="00E27395"/>
    <w:rsid w:val="00E27C26"/>
    <w:rsid w:val="00E30CE9"/>
    <w:rsid w:val="00E41592"/>
    <w:rsid w:val="00EB5CDD"/>
    <w:rsid w:val="00EF486D"/>
    <w:rsid w:val="00F005B7"/>
    <w:rsid w:val="00F16536"/>
    <w:rsid w:val="00F21BEA"/>
    <w:rsid w:val="00F30DB8"/>
    <w:rsid w:val="00F70E1D"/>
    <w:rsid w:val="00F725FE"/>
    <w:rsid w:val="00F80FD2"/>
    <w:rsid w:val="00F83870"/>
    <w:rsid w:val="00F90627"/>
    <w:rsid w:val="00FA1F1C"/>
    <w:rsid w:val="00FC3BB6"/>
    <w:rsid w:val="00FC5E8D"/>
    <w:rsid w:val="00FD3188"/>
    <w:rsid w:val="00FF53F4"/>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AD1"/>
    <w:pPr>
      <w:spacing w:after="160" w:line="259" w:lineRule="auto"/>
    </w:pPr>
    <w:rPr>
      <w:sz w:val="22"/>
      <w:szCs w:val="22"/>
      <w:lang w:eastAsia="en-US"/>
    </w:rPr>
  </w:style>
  <w:style w:type="paragraph" w:styleId="Titre1">
    <w:name w:val="heading 1"/>
    <w:basedOn w:val="Normal"/>
    <w:next w:val="Normal"/>
    <w:link w:val="Titre1Car"/>
    <w:uiPriority w:val="9"/>
    <w:qFormat/>
    <w:rsid w:val="008C6E60"/>
    <w:pPr>
      <w:keepNext/>
      <w:keepLines/>
      <w:numPr>
        <w:numId w:val="12"/>
      </w:numPr>
      <w:spacing w:before="120" w:after="120"/>
      <w:outlineLvl w:val="0"/>
    </w:pPr>
    <w:rPr>
      <w:rFonts w:ascii="Calibri Light" w:eastAsia="Times New Roman" w:hAnsi="Calibri Light" w:cs="Times New Roman"/>
      <w:b/>
      <w:bCs/>
      <w:color w:val="00B0F0"/>
      <w:sz w:val="32"/>
      <w:szCs w:val="32"/>
    </w:rPr>
  </w:style>
  <w:style w:type="paragraph" w:styleId="Titre2">
    <w:name w:val="heading 2"/>
    <w:basedOn w:val="Normal"/>
    <w:next w:val="Normal"/>
    <w:link w:val="Titre2Car"/>
    <w:autoRedefine/>
    <w:uiPriority w:val="9"/>
    <w:unhideWhenUsed/>
    <w:qFormat/>
    <w:rsid w:val="008C6E60"/>
    <w:pPr>
      <w:numPr>
        <w:ilvl w:val="1"/>
        <w:numId w:val="15"/>
      </w:numPr>
      <w:spacing w:before="160" w:after="120"/>
      <w:ind w:left="792" w:hanging="432"/>
      <w:outlineLvl w:val="1"/>
    </w:pPr>
    <w:rPr>
      <w:rFonts w:ascii="Calibri Light" w:eastAsia="Times New Roman" w:hAnsi="Calibri Light" w:cs="Times New Roman"/>
      <w:b/>
      <w:bCs/>
      <w:i/>
      <w:iCs/>
      <w:color w:val="00B0F0"/>
      <w:sz w:val="26"/>
      <w:szCs w:val="26"/>
    </w:rPr>
  </w:style>
  <w:style w:type="paragraph" w:styleId="Titre3">
    <w:name w:val="heading 3"/>
    <w:basedOn w:val="Normal"/>
    <w:next w:val="Normal"/>
    <w:link w:val="Titre3Car"/>
    <w:uiPriority w:val="9"/>
    <w:unhideWhenUsed/>
    <w:qFormat/>
    <w:rsid w:val="007A62DA"/>
    <w:pPr>
      <w:keepNext/>
      <w:keepLines/>
      <w:numPr>
        <w:ilvl w:val="2"/>
        <w:numId w:val="11"/>
      </w:numPr>
      <w:spacing w:before="40" w:after="0"/>
      <w:outlineLvl w:val="2"/>
    </w:pPr>
    <w:rPr>
      <w:rFonts w:ascii="Calibri Light" w:eastAsia="Times New Roman" w:hAnsi="Calibri Light" w:cs="Times New Roman"/>
      <w:color w:val="1F4D78"/>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C6E60"/>
    <w:rPr>
      <w:rFonts w:ascii="Calibri Light" w:eastAsia="Times New Roman" w:hAnsi="Calibri Light" w:cs="Times New Roman"/>
      <w:b/>
      <w:bCs/>
      <w:color w:val="00B0F0"/>
      <w:sz w:val="32"/>
      <w:szCs w:val="32"/>
    </w:rPr>
  </w:style>
  <w:style w:type="character" w:customStyle="1" w:styleId="Titre2Car">
    <w:name w:val="Titre 2 Car"/>
    <w:basedOn w:val="Policepardfaut"/>
    <w:link w:val="Titre2"/>
    <w:uiPriority w:val="9"/>
    <w:rsid w:val="008C6E60"/>
    <w:rPr>
      <w:rFonts w:ascii="Calibri Light" w:eastAsia="Times New Roman" w:hAnsi="Calibri Light" w:cs="Times New Roman"/>
      <w:b/>
      <w:bCs/>
      <w:i/>
      <w:iCs/>
      <w:color w:val="00B0F0"/>
      <w:sz w:val="26"/>
      <w:szCs w:val="26"/>
    </w:rPr>
  </w:style>
  <w:style w:type="character" w:customStyle="1" w:styleId="Titre3Car">
    <w:name w:val="Titre 3 Car"/>
    <w:basedOn w:val="Policepardfaut"/>
    <w:link w:val="Titre3"/>
    <w:uiPriority w:val="9"/>
    <w:rsid w:val="007A62DA"/>
    <w:rPr>
      <w:rFonts w:ascii="Calibri Light" w:eastAsia="Times New Roman" w:hAnsi="Calibri Light" w:cs="Times New Roman"/>
      <w:color w:val="1F4D78"/>
      <w:sz w:val="24"/>
      <w:szCs w:val="24"/>
    </w:rPr>
  </w:style>
  <w:style w:type="table" w:styleId="Grilledutableau">
    <w:name w:val="Table Grid"/>
    <w:basedOn w:val="TableauNormal"/>
    <w:uiPriority w:val="39"/>
    <w:rsid w:val="009B73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F70E1D"/>
    <w:pPr>
      <w:ind w:left="720"/>
      <w:contextualSpacing/>
    </w:pPr>
  </w:style>
  <w:style w:type="character" w:styleId="Textedelespacerserv">
    <w:name w:val="Placeholder Text"/>
    <w:basedOn w:val="Policepardfaut"/>
    <w:uiPriority w:val="99"/>
    <w:semiHidden/>
    <w:rsid w:val="00277B9C"/>
    <w:rPr>
      <w:color w:val="808080"/>
    </w:rPr>
  </w:style>
  <w:style w:type="character" w:styleId="Lienhypertexte">
    <w:name w:val="Hyperlink"/>
    <w:basedOn w:val="Policepardfaut"/>
    <w:uiPriority w:val="99"/>
    <w:unhideWhenUsed/>
    <w:rsid w:val="00323CE6"/>
    <w:rPr>
      <w:color w:val="0563C1"/>
      <w:u w:val="single"/>
    </w:rPr>
  </w:style>
  <w:style w:type="paragraph" w:styleId="Textedebulles">
    <w:name w:val="Balloon Text"/>
    <w:basedOn w:val="Normal"/>
    <w:link w:val="TextedebullesCar"/>
    <w:uiPriority w:val="99"/>
    <w:semiHidden/>
    <w:unhideWhenUsed/>
    <w:rsid w:val="0092066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20663"/>
    <w:rPr>
      <w:rFonts w:ascii="Tahoma" w:hAnsi="Tahoma" w:cs="Tahoma"/>
      <w:sz w:val="16"/>
      <w:szCs w:val="16"/>
    </w:rPr>
  </w:style>
  <w:style w:type="paragraph" w:styleId="PrformatHTML">
    <w:name w:val="HTML Preformatted"/>
    <w:basedOn w:val="Normal"/>
    <w:link w:val="PrformatHTMLCar"/>
    <w:uiPriority w:val="99"/>
    <w:unhideWhenUsed/>
    <w:rsid w:val="00F72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PrformatHTMLCar">
    <w:name w:val="Préformaté HTML Car"/>
    <w:basedOn w:val="Policepardfaut"/>
    <w:link w:val="PrformatHTML"/>
    <w:uiPriority w:val="99"/>
    <w:rsid w:val="00F725FE"/>
    <w:rPr>
      <w:rFonts w:ascii="Courier New" w:eastAsia="Times New Roman" w:hAnsi="Courier New" w:cs="Courier New"/>
      <w:lang w:val="en-US" w:eastAsia="en-US"/>
    </w:rPr>
  </w:style>
  <w:style w:type="character" w:customStyle="1" w:styleId="y2iqfc">
    <w:name w:val="y2iqfc"/>
    <w:basedOn w:val="Policepardfaut"/>
    <w:rsid w:val="00F725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AD1"/>
    <w:pPr>
      <w:spacing w:after="160" w:line="259" w:lineRule="auto"/>
    </w:pPr>
    <w:rPr>
      <w:sz w:val="22"/>
      <w:szCs w:val="22"/>
      <w:lang w:eastAsia="en-US"/>
    </w:rPr>
  </w:style>
  <w:style w:type="paragraph" w:styleId="Titre1">
    <w:name w:val="heading 1"/>
    <w:basedOn w:val="Normal"/>
    <w:next w:val="Normal"/>
    <w:link w:val="Titre1Car"/>
    <w:uiPriority w:val="9"/>
    <w:qFormat/>
    <w:rsid w:val="008C6E60"/>
    <w:pPr>
      <w:keepNext/>
      <w:keepLines/>
      <w:numPr>
        <w:numId w:val="12"/>
      </w:numPr>
      <w:spacing w:before="120" w:after="120"/>
      <w:outlineLvl w:val="0"/>
    </w:pPr>
    <w:rPr>
      <w:rFonts w:ascii="Calibri Light" w:eastAsia="Times New Roman" w:hAnsi="Calibri Light" w:cs="Times New Roman"/>
      <w:b/>
      <w:bCs/>
      <w:color w:val="00B0F0"/>
      <w:sz w:val="32"/>
      <w:szCs w:val="32"/>
    </w:rPr>
  </w:style>
  <w:style w:type="paragraph" w:styleId="Titre2">
    <w:name w:val="heading 2"/>
    <w:basedOn w:val="Normal"/>
    <w:next w:val="Normal"/>
    <w:link w:val="Titre2Car"/>
    <w:autoRedefine/>
    <w:uiPriority w:val="9"/>
    <w:unhideWhenUsed/>
    <w:qFormat/>
    <w:rsid w:val="008C6E60"/>
    <w:pPr>
      <w:numPr>
        <w:ilvl w:val="1"/>
        <w:numId w:val="15"/>
      </w:numPr>
      <w:spacing w:before="160" w:after="120"/>
      <w:ind w:left="792" w:hanging="432"/>
      <w:outlineLvl w:val="1"/>
    </w:pPr>
    <w:rPr>
      <w:rFonts w:ascii="Calibri Light" w:eastAsia="Times New Roman" w:hAnsi="Calibri Light" w:cs="Times New Roman"/>
      <w:b/>
      <w:bCs/>
      <w:i/>
      <w:iCs/>
      <w:color w:val="00B0F0"/>
      <w:sz w:val="26"/>
      <w:szCs w:val="26"/>
    </w:rPr>
  </w:style>
  <w:style w:type="paragraph" w:styleId="Titre3">
    <w:name w:val="heading 3"/>
    <w:basedOn w:val="Normal"/>
    <w:next w:val="Normal"/>
    <w:link w:val="Titre3Car"/>
    <w:uiPriority w:val="9"/>
    <w:unhideWhenUsed/>
    <w:qFormat/>
    <w:rsid w:val="007A62DA"/>
    <w:pPr>
      <w:keepNext/>
      <w:keepLines/>
      <w:numPr>
        <w:ilvl w:val="2"/>
        <w:numId w:val="11"/>
      </w:numPr>
      <w:spacing w:before="40" w:after="0"/>
      <w:outlineLvl w:val="2"/>
    </w:pPr>
    <w:rPr>
      <w:rFonts w:ascii="Calibri Light" w:eastAsia="Times New Roman" w:hAnsi="Calibri Light" w:cs="Times New Roman"/>
      <w:color w:val="1F4D78"/>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C6E60"/>
    <w:rPr>
      <w:rFonts w:ascii="Calibri Light" w:eastAsia="Times New Roman" w:hAnsi="Calibri Light" w:cs="Times New Roman"/>
      <w:b/>
      <w:bCs/>
      <w:color w:val="00B0F0"/>
      <w:sz w:val="32"/>
      <w:szCs w:val="32"/>
    </w:rPr>
  </w:style>
  <w:style w:type="character" w:customStyle="1" w:styleId="Titre2Car">
    <w:name w:val="Titre 2 Car"/>
    <w:basedOn w:val="Policepardfaut"/>
    <w:link w:val="Titre2"/>
    <w:uiPriority w:val="9"/>
    <w:rsid w:val="008C6E60"/>
    <w:rPr>
      <w:rFonts w:ascii="Calibri Light" w:eastAsia="Times New Roman" w:hAnsi="Calibri Light" w:cs="Times New Roman"/>
      <w:b/>
      <w:bCs/>
      <w:i/>
      <w:iCs/>
      <w:color w:val="00B0F0"/>
      <w:sz w:val="26"/>
      <w:szCs w:val="26"/>
    </w:rPr>
  </w:style>
  <w:style w:type="character" w:customStyle="1" w:styleId="Titre3Car">
    <w:name w:val="Titre 3 Car"/>
    <w:basedOn w:val="Policepardfaut"/>
    <w:link w:val="Titre3"/>
    <w:uiPriority w:val="9"/>
    <w:rsid w:val="007A62DA"/>
    <w:rPr>
      <w:rFonts w:ascii="Calibri Light" w:eastAsia="Times New Roman" w:hAnsi="Calibri Light" w:cs="Times New Roman"/>
      <w:color w:val="1F4D78"/>
      <w:sz w:val="24"/>
      <w:szCs w:val="24"/>
    </w:rPr>
  </w:style>
  <w:style w:type="table" w:styleId="Grilledutableau">
    <w:name w:val="Table Grid"/>
    <w:basedOn w:val="TableauNormal"/>
    <w:uiPriority w:val="39"/>
    <w:rsid w:val="009B73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F70E1D"/>
    <w:pPr>
      <w:ind w:left="720"/>
      <w:contextualSpacing/>
    </w:pPr>
  </w:style>
  <w:style w:type="character" w:styleId="Textedelespacerserv">
    <w:name w:val="Placeholder Text"/>
    <w:basedOn w:val="Policepardfaut"/>
    <w:uiPriority w:val="99"/>
    <w:semiHidden/>
    <w:rsid w:val="00277B9C"/>
    <w:rPr>
      <w:color w:val="808080"/>
    </w:rPr>
  </w:style>
  <w:style w:type="character" w:styleId="Lienhypertexte">
    <w:name w:val="Hyperlink"/>
    <w:basedOn w:val="Policepardfaut"/>
    <w:uiPriority w:val="99"/>
    <w:unhideWhenUsed/>
    <w:rsid w:val="00323CE6"/>
    <w:rPr>
      <w:color w:val="0563C1"/>
      <w:u w:val="single"/>
    </w:rPr>
  </w:style>
  <w:style w:type="paragraph" w:styleId="Textedebulles">
    <w:name w:val="Balloon Text"/>
    <w:basedOn w:val="Normal"/>
    <w:link w:val="TextedebullesCar"/>
    <w:uiPriority w:val="99"/>
    <w:semiHidden/>
    <w:unhideWhenUsed/>
    <w:rsid w:val="0092066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20663"/>
    <w:rPr>
      <w:rFonts w:ascii="Tahoma" w:hAnsi="Tahoma" w:cs="Tahoma"/>
      <w:sz w:val="16"/>
      <w:szCs w:val="16"/>
    </w:rPr>
  </w:style>
  <w:style w:type="paragraph" w:styleId="PrformatHTML">
    <w:name w:val="HTML Preformatted"/>
    <w:basedOn w:val="Normal"/>
    <w:link w:val="PrformatHTMLCar"/>
    <w:uiPriority w:val="99"/>
    <w:unhideWhenUsed/>
    <w:rsid w:val="00F72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PrformatHTMLCar">
    <w:name w:val="Préformaté HTML Car"/>
    <w:basedOn w:val="Policepardfaut"/>
    <w:link w:val="PrformatHTML"/>
    <w:uiPriority w:val="99"/>
    <w:rsid w:val="00F725FE"/>
    <w:rPr>
      <w:rFonts w:ascii="Courier New" w:eastAsia="Times New Roman" w:hAnsi="Courier New" w:cs="Courier New"/>
      <w:lang w:val="en-US" w:eastAsia="en-US"/>
    </w:rPr>
  </w:style>
  <w:style w:type="character" w:customStyle="1" w:styleId="y2iqfc">
    <w:name w:val="y2iqfc"/>
    <w:basedOn w:val="Policepardfaut"/>
    <w:rsid w:val="00F725FE"/>
  </w:style>
</w:styles>
</file>

<file path=word/webSettings.xml><?xml version="1.0" encoding="utf-8"?>
<w:webSettings xmlns:r="http://schemas.openxmlformats.org/officeDocument/2006/relationships" xmlns:w="http://schemas.openxmlformats.org/wordprocessingml/2006/main">
  <w:divs>
    <w:div w:id="155193269">
      <w:bodyDiv w:val="1"/>
      <w:marLeft w:val="0"/>
      <w:marRight w:val="0"/>
      <w:marTop w:val="0"/>
      <w:marBottom w:val="0"/>
      <w:divBdr>
        <w:top w:val="none" w:sz="0" w:space="0" w:color="auto"/>
        <w:left w:val="none" w:sz="0" w:space="0" w:color="auto"/>
        <w:bottom w:val="none" w:sz="0" w:space="0" w:color="auto"/>
        <w:right w:val="none" w:sz="0" w:space="0" w:color="auto"/>
      </w:divBdr>
    </w:div>
    <w:div w:id="162403570">
      <w:bodyDiv w:val="1"/>
      <w:marLeft w:val="0"/>
      <w:marRight w:val="0"/>
      <w:marTop w:val="0"/>
      <w:marBottom w:val="0"/>
      <w:divBdr>
        <w:top w:val="none" w:sz="0" w:space="0" w:color="auto"/>
        <w:left w:val="none" w:sz="0" w:space="0" w:color="auto"/>
        <w:bottom w:val="none" w:sz="0" w:space="0" w:color="auto"/>
        <w:right w:val="none" w:sz="0" w:space="0" w:color="auto"/>
      </w:divBdr>
    </w:div>
    <w:div w:id="204409435">
      <w:bodyDiv w:val="1"/>
      <w:marLeft w:val="0"/>
      <w:marRight w:val="0"/>
      <w:marTop w:val="0"/>
      <w:marBottom w:val="0"/>
      <w:divBdr>
        <w:top w:val="none" w:sz="0" w:space="0" w:color="auto"/>
        <w:left w:val="none" w:sz="0" w:space="0" w:color="auto"/>
        <w:bottom w:val="none" w:sz="0" w:space="0" w:color="auto"/>
        <w:right w:val="none" w:sz="0" w:space="0" w:color="auto"/>
      </w:divBdr>
    </w:div>
    <w:div w:id="316424880">
      <w:bodyDiv w:val="1"/>
      <w:marLeft w:val="0"/>
      <w:marRight w:val="0"/>
      <w:marTop w:val="0"/>
      <w:marBottom w:val="0"/>
      <w:divBdr>
        <w:top w:val="none" w:sz="0" w:space="0" w:color="auto"/>
        <w:left w:val="none" w:sz="0" w:space="0" w:color="auto"/>
        <w:bottom w:val="none" w:sz="0" w:space="0" w:color="auto"/>
        <w:right w:val="none" w:sz="0" w:space="0" w:color="auto"/>
      </w:divBdr>
    </w:div>
    <w:div w:id="331764783">
      <w:bodyDiv w:val="1"/>
      <w:marLeft w:val="0"/>
      <w:marRight w:val="0"/>
      <w:marTop w:val="0"/>
      <w:marBottom w:val="0"/>
      <w:divBdr>
        <w:top w:val="none" w:sz="0" w:space="0" w:color="auto"/>
        <w:left w:val="none" w:sz="0" w:space="0" w:color="auto"/>
        <w:bottom w:val="none" w:sz="0" w:space="0" w:color="auto"/>
        <w:right w:val="none" w:sz="0" w:space="0" w:color="auto"/>
      </w:divBdr>
    </w:div>
    <w:div w:id="423108647">
      <w:bodyDiv w:val="1"/>
      <w:marLeft w:val="0"/>
      <w:marRight w:val="0"/>
      <w:marTop w:val="0"/>
      <w:marBottom w:val="0"/>
      <w:divBdr>
        <w:top w:val="none" w:sz="0" w:space="0" w:color="auto"/>
        <w:left w:val="none" w:sz="0" w:space="0" w:color="auto"/>
        <w:bottom w:val="none" w:sz="0" w:space="0" w:color="auto"/>
        <w:right w:val="none" w:sz="0" w:space="0" w:color="auto"/>
      </w:divBdr>
    </w:div>
    <w:div w:id="465780483">
      <w:bodyDiv w:val="1"/>
      <w:marLeft w:val="0"/>
      <w:marRight w:val="0"/>
      <w:marTop w:val="0"/>
      <w:marBottom w:val="0"/>
      <w:divBdr>
        <w:top w:val="none" w:sz="0" w:space="0" w:color="auto"/>
        <w:left w:val="none" w:sz="0" w:space="0" w:color="auto"/>
        <w:bottom w:val="none" w:sz="0" w:space="0" w:color="auto"/>
        <w:right w:val="none" w:sz="0" w:space="0" w:color="auto"/>
      </w:divBdr>
    </w:div>
    <w:div w:id="676082746">
      <w:bodyDiv w:val="1"/>
      <w:marLeft w:val="0"/>
      <w:marRight w:val="0"/>
      <w:marTop w:val="0"/>
      <w:marBottom w:val="0"/>
      <w:divBdr>
        <w:top w:val="none" w:sz="0" w:space="0" w:color="auto"/>
        <w:left w:val="none" w:sz="0" w:space="0" w:color="auto"/>
        <w:bottom w:val="none" w:sz="0" w:space="0" w:color="auto"/>
        <w:right w:val="none" w:sz="0" w:space="0" w:color="auto"/>
      </w:divBdr>
    </w:div>
    <w:div w:id="703553993">
      <w:bodyDiv w:val="1"/>
      <w:marLeft w:val="0"/>
      <w:marRight w:val="0"/>
      <w:marTop w:val="0"/>
      <w:marBottom w:val="0"/>
      <w:divBdr>
        <w:top w:val="none" w:sz="0" w:space="0" w:color="auto"/>
        <w:left w:val="none" w:sz="0" w:space="0" w:color="auto"/>
        <w:bottom w:val="none" w:sz="0" w:space="0" w:color="auto"/>
        <w:right w:val="none" w:sz="0" w:space="0" w:color="auto"/>
      </w:divBdr>
    </w:div>
    <w:div w:id="821626027">
      <w:bodyDiv w:val="1"/>
      <w:marLeft w:val="0"/>
      <w:marRight w:val="0"/>
      <w:marTop w:val="0"/>
      <w:marBottom w:val="0"/>
      <w:divBdr>
        <w:top w:val="none" w:sz="0" w:space="0" w:color="auto"/>
        <w:left w:val="none" w:sz="0" w:space="0" w:color="auto"/>
        <w:bottom w:val="none" w:sz="0" w:space="0" w:color="auto"/>
        <w:right w:val="none" w:sz="0" w:space="0" w:color="auto"/>
      </w:divBdr>
    </w:div>
    <w:div w:id="851189388">
      <w:bodyDiv w:val="1"/>
      <w:marLeft w:val="0"/>
      <w:marRight w:val="0"/>
      <w:marTop w:val="0"/>
      <w:marBottom w:val="0"/>
      <w:divBdr>
        <w:top w:val="none" w:sz="0" w:space="0" w:color="auto"/>
        <w:left w:val="none" w:sz="0" w:space="0" w:color="auto"/>
        <w:bottom w:val="none" w:sz="0" w:space="0" w:color="auto"/>
        <w:right w:val="none" w:sz="0" w:space="0" w:color="auto"/>
      </w:divBdr>
    </w:div>
    <w:div w:id="874738077">
      <w:bodyDiv w:val="1"/>
      <w:marLeft w:val="0"/>
      <w:marRight w:val="0"/>
      <w:marTop w:val="0"/>
      <w:marBottom w:val="0"/>
      <w:divBdr>
        <w:top w:val="none" w:sz="0" w:space="0" w:color="auto"/>
        <w:left w:val="none" w:sz="0" w:space="0" w:color="auto"/>
        <w:bottom w:val="none" w:sz="0" w:space="0" w:color="auto"/>
        <w:right w:val="none" w:sz="0" w:space="0" w:color="auto"/>
      </w:divBdr>
    </w:div>
    <w:div w:id="933711336">
      <w:bodyDiv w:val="1"/>
      <w:marLeft w:val="0"/>
      <w:marRight w:val="0"/>
      <w:marTop w:val="0"/>
      <w:marBottom w:val="0"/>
      <w:divBdr>
        <w:top w:val="none" w:sz="0" w:space="0" w:color="auto"/>
        <w:left w:val="none" w:sz="0" w:space="0" w:color="auto"/>
        <w:bottom w:val="none" w:sz="0" w:space="0" w:color="auto"/>
        <w:right w:val="none" w:sz="0" w:space="0" w:color="auto"/>
      </w:divBdr>
    </w:div>
    <w:div w:id="959258643">
      <w:bodyDiv w:val="1"/>
      <w:marLeft w:val="0"/>
      <w:marRight w:val="0"/>
      <w:marTop w:val="0"/>
      <w:marBottom w:val="0"/>
      <w:divBdr>
        <w:top w:val="none" w:sz="0" w:space="0" w:color="auto"/>
        <w:left w:val="none" w:sz="0" w:space="0" w:color="auto"/>
        <w:bottom w:val="none" w:sz="0" w:space="0" w:color="auto"/>
        <w:right w:val="none" w:sz="0" w:space="0" w:color="auto"/>
      </w:divBdr>
    </w:div>
    <w:div w:id="1026713219">
      <w:bodyDiv w:val="1"/>
      <w:marLeft w:val="0"/>
      <w:marRight w:val="0"/>
      <w:marTop w:val="0"/>
      <w:marBottom w:val="0"/>
      <w:divBdr>
        <w:top w:val="none" w:sz="0" w:space="0" w:color="auto"/>
        <w:left w:val="none" w:sz="0" w:space="0" w:color="auto"/>
        <w:bottom w:val="none" w:sz="0" w:space="0" w:color="auto"/>
        <w:right w:val="none" w:sz="0" w:space="0" w:color="auto"/>
      </w:divBdr>
    </w:div>
    <w:div w:id="1077286423">
      <w:bodyDiv w:val="1"/>
      <w:marLeft w:val="0"/>
      <w:marRight w:val="0"/>
      <w:marTop w:val="0"/>
      <w:marBottom w:val="0"/>
      <w:divBdr>
        <w:top w:val="none" w:sz="0" w:space="0" w:color="auto"/>
        <w:left w:val="none" w:sz="0" w:space="0" w:color="auto"/>
        <w:bottom w:val="none" w:sz="0" w:space="0" w:color="auto"/>
        <w:right w:val="none" w:sz="0" w:space="0" w:color="auto"/>
      </w:divBdr>
    </w:div>
    <w:div w:id="1359313358">
      <w:bodyDiv w:val="1"/>
      <w:marLeft w:val="0"/>
      <w:marRight w:val="0"/>
      <w:marTop w:val="0"/>
      <w:marBottom w:val="0"/>
      <w:divBdr>
        <w:top w:val="none" w:sz="0" w:space="0" w:color="auto"/>
        <w:left w:val="none" w:sz="0" w:space="0" w:color="auto"/>
        <w:bottom w:val="none" w:sz="0" w:space="0" w:color="auto"/>
        <w:right w:val="none" w:sz="0" w:space="0" w:color="auto"/>
      </w:divBdr>
    </w:div>
    <w:div w:id="1427656980">
      <w:bodyDiv w:val="1"/>
      <w:marLeft w:val="0"/>
      <w:marRight w:val="0"/>
      <w:marTop w:val="0"/>
      <w:marBottom w:val="0"/>
      <w:divBdr>
        <w:top w:val="none" w:sz="0" w:space="0" w:color="auto"/>
        <w:left w:val="none" w:sz="0" w:space="0" w:color="auto"/>
        <w:bottom w:val="none" w:sz="0" w:space="0" w:color="auto"/>
        <w:right w:val="none" w:sz="0" w:space="0" w:color="auto"/>
      </w:divBdr>
    </w:div>
    <w:div w:id="1502311748">
      <w:bodyDiv w:val="1"/>
      <w:marLeft w:val="0"/>
      <w:marRight w:val="0"/>
      <w:marTop w:val="0"/>
      <w:marBottom w:val="0"/>
      <w:divBdr>
        <w:top w:val="none" w:sz="0" w:space="0" w:color="auto"/>
        <w:left w:val="none" w:sz="0" w:space="0" w:color="auto"/>
        <w:bottom w:val="none" w:sz="0" w:space="0" w:color="auto"/>
        <w:right w:val="none" w:sz="0" w:space="0" w:color="auto"/>
      </w:divBdr>
    </w:div>
    <w:div w:id="1575386655">
      <w:bodyDiv w:val="1"/>
      <w:marLeft w:val="0"/>
      <w:marRight w:val="0"/>
      <w:marTop w:val="0"/>
      <w:marBottom w:val="0"/>
      <w:divBdr>
        <w:top w:val="none" w:sz="0" w:space="0" w:color="auto"/>
        <w:left w:val="none" w:sz="0" w:space="0" w:color="auto"/>
        <w:bottom w:val="none" w:sz="0" w:space="0" w:color="auto"/>
        <w:right w:val="none" w:sz="0" w:space="0" w:color="auto"/>
      </w:divBdr>
    </w:div>
    <w:div w:id="1675182832">
      <w:bodyDiv w:val="1"/>
      <w:marLeft w:val="0"/>
      <w:marRight w:val="0"/>
      <w:marTop w:val="0"/>
      <w:marBottom w:val="0"/>
      <w:divBdr>
        <w:top w:val="none" w:sz="0" w:space="0" w:color="auto"/>
        <w:left w:val="none" w:sz="0" w:space="0" w:color="auto"/>
        <w:bottom w:val="none" w:sz="0" w:space="0" w:color="auto"/>
        <w:right w:val="none" w:sz="0" w:space="0" w:color="auto"/>
      </w:divBdr>
    </w:div>
    <w:div w:id="1773935443">
      <w:bodyDiv w:val="1"/>
      <w:marLeft w:val="0"/>
      <w:marRight w:val="0"/>
      <w:marTop w:val="0"/>
      <w:marBottom w:val="0"/>
      <w:divBdr>
        <w:top w:val="none" w:sz="0" w:space="0" w:color="auto"/>
        <w:left w:val="none" w:sz="0" w:space="0" w:color="auto"/>
        <w:bottom w:val="none" w:sz="0" w:space="0" w:color="auto"/>
        <w:right w:val="none" w:sz="0" w:space="0" w:color="auto"/>
      </w:divBdr>
    </w:div>
    <w:div w:id="1817723707">
      <w:bodyDiv w:val="1"/>
      <w:marLeft w:val="0"/>
      <w:marRight w:val="0"/>
      <w:marTop w:val="0"/>
      <w:marBottom w:val="0"/>
      <w:divBdr>
        <w:top w:val="none" w:sz="0" w:space="0" w:color="auto"/>
        <w:left w:val="none" w:sz="0" w:space="0" w:color="auto"/>
        <w:bottom w:val="none" w:sz="0" w:space="0" w:color="auto"/>
        <w:right w:val="none" w:sz="0" w:space="0" w:color="auto"/>
      </w:divBdr>
    </w:div>
    <w:div w:id="1838499290">
      <w:bodyDiv w:val="1"/>
      <w:marLeft w:val="0"/>
      <w:marRight w:val="0"/>
      <w:marTop w:val="0"/>
      <w:marBottom w:val="0"/>
      <w:divBdr>
        <w:top w:val="none" w:sz="0" w:space="0" w:color="auto"/>
        <w:left w:val="none" w:sz="0" w:space="0" w:color="auto"/>
        <w:bottom w:val="none" w:sz="0" w:space="0" w:color="auto"/>
        <w:right w:val="none" w:sz="0" w:space="0" w:color="auto"/>
      </w:divBdr>
    </w:div>
    <w:div w:id="1900051578">
      <w:bodyDiv w:val="1"/>
      <w:marLeft w:val="0"/>
      <w:marRight w:val="0"/>
      <w:marTop w:val="0"/>
      <w:marBottom w:val="0"/>
      <w:divBdr>
        <w:top w:val="none" w:sz="0" w:space="0" w:color="auto"/>
        <w:left w:val="none" w:sz="0" w:space="0" w:color="auto"/>
        <w:bottom w:val="none" w:sz="0" w:space="0" w:color="auto"/>
        <w:right w:val="none" w:sz="0" w:space="0" w:color="auto"/>
      </w:divBdr>
    </w:div>
    <w:div w:id="1916937745">
      <w:bodyDiv w:val="1"/>
      <w:marLeft w:val="0"/>
      <w:marRight w:val="0"/>
      <w:marTop w:val="0"/>
      <w:marBottom w:val="0"/>
      <w:divBdr>
        <w:top w:val="none" w:sz="0" w:space="0" w:color="auto"/>
        <w:left w:val="none" w:sz="0" w:space="0" w:color="auto"/>
        <w:bottom w:val="none" w:sz="0" w:space="0" w:color="auto"/>
        <w:right w:val="none" w:sz="0" w:space="0" w:color="auto"/>
      </w:divBdr>
    </w:div>
    <w:div w:id="2040156470">
      <w:bodyDiv w:val="1"/>
      <w:marLeft w:val="0"/>
      <w:marRight w:val="0"/>
      <w:marTop w:val="0"/>
      <w:marBottom w:val="0"/>
      <w:divBdr>
        <w:top w:val="none" w:sz="0" w:space="0" w:color="auto"/>
        <w:left w:val="none" w:sz="0" w:space="0" w:color="auto"/>
        <w:bottom w:val="none" w:sz="0" w:space="0" w:color="auto"/>
        <w:right w:val="none" w:sz="0" w:space="0" w:color="auto"/>
      </w:divBdr>
      <w:divsChild>
        <w:div w:id="566965114">
          <w:marLeft w:val="0"/>
          <w:marRight w:val="0"/>
          <w:marTop w:val="0"/>
          <w:marBottom w:val="0"/>
          <w:divBdr>
            <w:top w:val="none" w:sz="0" w:space="0" w:color="auto"/>
            <w:left w:val="none" w:sz="0" w:space="0" w:color="auto"/>
            <w:bottom w:val="none" w:sz="0" w:space="0" w:color="auto"/>
            <w:right w:val="none" w:sz="0" w:space="0" w:color="auto"/>
          </w:divBdr>
        </w:div>
      </w:divsChild>
    </w:div>
    <w:div w:id="210580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ureau%20progress2\Downloads\SYLLABU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1AC63E-37B0-467C-A7CF-EDB45EF98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SYLLABUS</Template>
  <TotalTime>0</TotalTime>
  <Pages>4</Pages>
  <Words>983</Words>
  <Characters>5411</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bureau progress2</dc:creator>
  <cp:lastModifiedBy>LENOVO</cp:lastModifiedBy>
  <cp:revision>2</cp:revision>
  <cp:lastPrinted>2023-02-19T12:06:00Z</cp:lastPrinted>
  <dcterms:created xsi:type="dcterms:W3CDTF">2024-01-20T20:11:00Z</dcterms:created>
  <dcterms:modified xsi:type="dcterms:W3CDTF">2024-01-20T20:11:00Z</dcterms:modified>
</cp:coreProperties>
</file>