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A35BA" w14:textId="77777777"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77B9C" w:rsidRPr="00774337" w14:paraId="71646C63" w14:textId="77777777" w:rsidTr="00774337">
        <w:tc>
          <w:tcPr>
            <w:tcW w:w="9060" w:type="dxa"/>
          </w:tcPr>
          <w:p w14:paraId="598BD2C5" w14:textId="77777777"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14:paraId="6421C43A" w14:textId="77777777"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م ت </w:t>
            </w:r>
            <w:proofErr w:type="gramStart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ع :</w:t>
            </w:r>
            <w:proofErr w:type="gramEnd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 جامعة فرحات عباس سطيف 1</w:t>
            </w:r>
          </w:p>
          <w:p w14:paraId="7E71DE27" w14:textId="1B8FF720" w:rsidR="00277B9C" w:rsidRPr="00805D5A" w:rsidRDefault="0036605F" w:rsidP="0036605F">
            <w:pPr>
              <w:spacing w:after="0" w:line="240" w:lineRule="auto"/>
              <w:jc w:val="right"/>
              <w:rPr>
                <w:sz w:val="28"/>
                <w:szCs w:val="28"/>
                <w:lang w:bidi="ar-DZ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 xml:space="preserve">: </w:t>
            </w:r>
            <w:r w:rsidR="00970187">
              <w:rPr>
                <w:rFonts w:hint="cs"/>
                <w:sz w:val="24"/>
                <w:szCs w:val="24"/>
                <w:rtl/>
                <w:lang w:val="en-US" w:bidi="ar-DZ"/>
              </w:rPr>
              <w:t xml:space="preserve">بيولوجيا </w:t>
            </w:r>
            <w:proofErr w:type="gramStart"/>
            <w:r w:rsidR="00970187">
              <w:rPr>
                <w:rFonts w:hint="cs"/>
                <w:sz w:val="24"/>
                <w:szCs w:val="24"/>
                <w:rtl/>
                <w:lang w:val="en-US" w:bidi="ar-DZ"/>
              </w:rPr>
              <w:t>و فيزيولوجيا</w:t>
            </w:r>
            <w:proofErr w:type="gramEnd"/>
            <w:r w:rsidR="00970187">
              <w:rPr>
                <w:rFonts w:hint="cs"/>
                <w:sz w:val="24"/>
                <w:szCs w:val="24"/>
                <w:rtl/>
                <w:lang w:val="en-US" w:bidi="ar-DZ"/>
              </w:rPr>
              <w:t xml:space="preserve"> الحيوان</w:t>
            </w:r>
          </w:p>
        </w:tc>
      </w:tr>
    </w:tbl>
    <w:p w14:paraId="349EF34C" w14:textId="77777777"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B73C9" w:rsidRPr="00774337" w14:paraId="406084CB" w14:textId="77777777" w:rsidTr="00774337">
        <w:tc>
          <w:tcPr>
            <w:tcW w:w="9062" w:type="dxa"/>
            <w:shd w:val="clear" w:color="auto" w:fill="F2F2F2"/>
          </w:tcPr>
          <w:p w14:paraId="50E882A6" w14:textId="77777777"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14:paraId="02E9048F" w14:textId="77777777"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14:paraId="2C3E9BBC" w14:textId="77777777" w:rsidTr="00774337">
        <w:tc>
          <w:tcPr>
            <w:tcW w:w="9062" w:type="dxa"/>
          </w:tcPr>
          <w:p w14:paraId="71445071" w14:textId="77777777" w:rsidR="00805D5A" w:rsidRPr="00805D5A" w:rsidRDefault="00805D5A" w:rsidP="00805D5A">
            <w:pPr>
              <w:spacing w:after="0" w:line="240" w:lineRule="auto"/>
              <w:jc w:val="center"/>
              <w:rPr>
                <w:sz w:val="36"/>
                <w:szCs w:val="36"/>
              </w:rPr>
            </w:pPr>
          </w:p>
          <w:p w14:paraId="51D324FB" w14:textId="3B10149D" w:rsidR="009B73C9" w:rsidRPr="00774337" w:rsidRDefault="00805D5A" w:rsidP="00805D5A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805D5A">
              <w:rPr>
                <w:sz w:val="36"/>
                <w:szCs w:val="36"/>
                <w:rtl/>
              </w:rPr>
              <w:t xml:space="preserve">علم الحيوان + </w:t>
            </w:r>
            <w:r>
              <w:rPr>
                <w:rFonts w:hint="cs"/>
                <w:sz w:val="36"/>
                <w:szCs w:val="36"/>
                <w:rtl/>
                <w:lang w:val="en-US" w:bidi="ar-DZ"/>
              </w:rPr>
              <w:t>شكل خارجي</w:t>
            </w:r>
            <w:r w:rsidRPr="00805D5A">
              <w:rPr>
                <w:sz w:val="36"/>
                <w:szCs w:val="36"/>
                <w:rtl/>
              </w:rPr>
              <w:t xml:space="preserve"> وتصنيف الفقاريات + </w:t>
            </w:r>
            <w:r>
              <w:rPr>
                <w:rFonts w:hint="cs"/>
                <w:sz w:val="36"/>
                <w:szCs w:val="36"/>
                <w:rtl/>
              </w:rPr>
              <w:t>الحيوانات</w:t>
            </w:r>
            <w:r w:rsidRPr="00805D5A">
              <w:rPr>
                <w:sz w:val="36"/>
                <w:szCs w:val="36"/>
                <w:rtl/>
              </w:rPr>
              <w:t xml:space="preserve"> الحية الضارة الرئيسية</w:t>
            </w:r>
          </w:p>
        </w:tc>
      </w:tr>
    </w:tbl>
    <w:p w14:paraId="78E93A02" w14:textId="77777777"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14:paraId="232ED3E2" w14:textId="7777777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14:paraId="26636034" w14:textId="77777777"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14:paraId="4D6E7FEF" w14:textId="77777777" w:rsidR="00770375" w:rsidRPr="00774337" w:rsidRDefault="0036605F" w:rsidP="0036605F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لقب واسم المدرس</w:t>
            </w:r>
          </w:p>
        </w:tc>
      </w:tr>
      <w:tr w:rsidR="008A5F23" w:rsidRPr="00774337" w14:paraId="23A010C1" w14:textId="77777777" w:rsidTr="00774337">
        <w:tc>
          <w:tcPr>
            <w:tcW w:w="4106" w:type="dxa"/>
            <w:gridSpan w:val="2"/>
            <w:vMerge/>
            <w:shd w:val="clear" w:color="auto" w:fill="F2F2F2"/>
          </w:tcPr>
          <w:p w14:paraId="568359B2" w14:textId="77777777"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14:paraId="0814DE47" w14:textId="77777777"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أسبوعيا </w:t>
            </w:r>
          </w:p>
        </w:tc>
      </w:tr>
      <w:tr w:rsidR="00393E40" w:rsidRPr="00774337" w14:paraId="10A3DF13" w14:textId="77777777" w:rsidTr="00774337">
        <w:tc>
          <w:tcPr>
            <w:tcW w:w="1519" w:type="dxa"/>
            <w:shd w:val="clear" w:color="auto" w:fill="F2F2F2"/>
          </w:tcPr>
          <w:p w14:paraId="4EAF701D" w14:textId="77777777" w:rsidR="00393E40" w:rsidRPr="00774337" w:rsidRDefault="00393E40" w:rsidP="00393E40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14:paraId="3B6CE49F" w14:textId="44F4ACFD" w:rsidR="00393E40" w:rsidRPr="00774337" w:rsidRDefault="00393E40" w:rsidP="00393E40">
            <w:pPr>
              <w:spacing w:after="0" w:line="240" w:lineRule="auto"/>
              <w:rPr>
                <w:sz w:val="16"/>
                <w:szCs w:val="16"/>
              </w:rPr>
            </w:pPr>
            <w:r w:rsidRPr="00393E40">
              <w:rPr>
                <w:sz w:val="16"/>
                <w:szCs w:val="16"/>
              </w:rPr>
              <w:t>noor-bio@gmx.fr</w:t>
            </w:r>
          </w:p>
        </w:tc>
        <w:tc>
          <w:tcPr>
            <w:tcW w:w="1433" w:type="dxa"/>
            <w:shd w:val="clear" w:color="auto" w:fill="F2F2F2"/>
          </w:tcPr>
          <w:p w14:paraId="5B8B8AAA" w14:textId="24C2ADED" w:rsidR="00393E40" w:rsidRPr="00774337" w:rsidRDefault="00393E40" w:rsidP="00393E40">
            <w:pPr>
              <w:spacing w:after="0" w:line="240" w:lineRule="auto"/>
            </w:pPr>
            <w:r w:rsidRPr="008E14A3">
              <w:t>12 :30</w:t>
            </w:r>
          </w:p>
        </w:tc>
        <w:tc>
          <w:tcPr>
            <w:tcW w:w="1544" w:type="dxa"/>
          </w:tcPr>
          <w:p w14:paraId="135392F9" w14:textId="77777777" w:rsidR="00393E40" w:rsidRPr="00774337" w:rsidRDefault="00393E40" w:rsidP="00393E4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14:paraId="083A0D90" w14:textId="77777777" w:rsidR="00393E40" w:rsidRPr="00774337" w:rsidRDefault="00393E40" w:rsidP="00393E40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  <w:tc>
          <w:tcPr>
            <w:tcW w:w="985" w:type="dxa"/>
          </w:tcPr>
          <w:p w14:paraId="3626FC25" w14:textId="4E69822F" w:rsidR="00393E40" w:rsidRPr="00774337" w:rsidRDefault="00393E40" w:rsidP="00393E40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اربعاء</w:t>
            </w:r>
            <w:r w:rsidRPr="00774337">
              <w:t xml:space="preserve">  </w:t>
            </w:r>
            <w:r>
              <w:rPr>
                <w:rFonts w:hint="cs"/>
                <w:rtl/>
              </w:rPr>
              <w:t>:</w:t>
            </w:r>
            <w:proofErr w:type="gramEnd"/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</w:tr>
      <w:tr w:rsidR="00393E40" w:rsidRPr="00774337" w14:paraId="483B9A9B" w14:textId="77777777" w:rsidTr="00774337">
        <w:tc>
          <w:tcPr>
            <w:tcW w:w="1519" w:type="dxa"/>
            <w:shd w:val="clear" w:color="auto" w:fill="F2F2F2"/>
          </w:tcPr>
          <w:p w14:paraId="79B1A840" w14:textId="77777777" w:rsidR="00393E40" w:rsidRPr="00774337" w:rsidRDefault="00393E40" w:rsidP="00393E40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14:paraId="2F90A2FA" w14:textId="77777777" w:rsidR="00393E40" w:rsidRPr="00774337" w:rsidRDefault="00393E40" w:rsidP="00393E40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14:paraId="5AC910E2" w14:textId="6A9E74C6" w:rsidR="00393E40" w:rsidRPr="00774337" w:rsidRDefault="00393E40" w:rsidP="00393E40">
            <w:pPr>
              <w:spacing w:after="0" w:line="240" w:lineRule="auto"/>
              <w:jc w:val="right"/>
            </w:pPr>
            <w:r w:rsidRPr="008E14A3">
              <w:t>11.00</w:t>
            </w:r>
            <w:r>
              <w:rPr>
                <w:rFonts w:hint="cs"/>
                <w:rtl/>
              </w:rPr>
              <w:t xml:space="preserve">           </w:t>
            </w:r>
          </w:p>
        </w:tc>
        <w:tc>
          <w:tcPr>
            <w:tcW w:w="1544" w:type="dxa"/>
          </w:tcPr>
          <w:p w14:paraId="6E99938D" w14:textId="77777777" w:rsidR="00393E40" w:rsidRPr="00774337" w:rsidRDefault="00393E40" w:rsidP="00393E4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14:paraId="14BE862E" w14:textId="77777777" w:rsidR="00393E40" w:rsidRPr="00774337" w:rsidRDefault="00393E40" w:rsidP="00393E4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  <w:tc>
          <w:tcPr>
            <w:tcW w:w="985" w:type="dxa"/>
          </w:tcPr>
          <w:p w14:paraId="6C2E5339" w14:textId="305B5228" w:rsidR="00393E40" w:rsidRPr="00774337" w:rsidRDefault="00393E40" w:rsidP="00393E4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خميس</w:t>
            </w:r>
            <w:r w:rsidRPr="00774337">
              <w:t xml:space="preserve"> </w:t>
            </w:r>
            <w:proofErr w:type="gramStart"/>
            <w:r w:rsidRPr="00774337">
              <w:t xml:space="preserve">  </w:t>
            </w:r>
            <w:r>
              <w:rPr>
                <w:rFonts w:hint="cs"/>
                <w:rtl/>
              </w:rPr>
              <w:t>:</w:t>
            </w:r>
            <w:proofErr w:type="gramEnd"/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A332DF" w:rsidRPr="00774337" w14:paraId="39C45387" w14:textId="77777777" w:rsidTr="00774337">
        <w:tc>
          <w:tcPr>
            <w:tcW w:w="1519" w:type="dxa"/>
            <w:shd w:val="clear" w:color="auto" w:fill="F2F2F2"/>
          </w:tcPr>
          <w:p w14:paraId="31A7118A" w14:textId="77777777"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هاتف الأمانة</w:t>
            </w:r>
          </w:p>
        </w:tc>
        <w:tc>
          <w:tcPr>
            <w:tcW w:w="2587" w:type="dxa"/>
          </w:tcPr>
          <w:p w14:paraId="71589DD1" w14:textId="77777777"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14:paraId="6FAB4E17" w14:textId="77777777"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14:paraId="19DFA93E" w14:textId="77777777"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992" w:type="dxa"/>
            <w:shd w:val="clear" w:color="auto" w:fill="F2F2F2"/>
          </w:tcPr>
          <w:p w14:paraId="346C5DC1" w14:textId="77777777"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  <w:tc>
          <w:tcPr>
            <w:tcW w:w="985" w:type="dxa"/>
          </w:tcPr>
          <w:p w14:paraId="3C5591BA" w14:textId="77777777"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A332DF" w:rsidRPr="00774337" w14:paraId="42FF2C4A" w14:textId="77777777" w:rsidTr="00774337">
        <w:tc>
          <w:tcPr>
            <w:tcW w:w="1519" w:type="dxa"/>
            <w:shd w:val="clear" w:color="auto" w:fill="F2F2F2"/>
          </w:tcPr>
          <w:p w14:paraId="3BC53C68" w14:textId="77777777"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14:paraId="18AB3DDF" w14:textId="77777777"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14:paraId="7C71508D" w14:textId="77777777"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544" w:type="dxa"/>
          </w:tcPr>
          <w:p w14:paraId="222C2870" w14:textId="77777777"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مكتب</w:t>
            </w:r>
            <w:r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14:paraId="131803DE" w14:textId="77777777" w:rsidR="00A332DF" w:rsidRPr="00774337" w:rsidRDefault="00A332DF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مبنى:</w:t>
            </w:r>
            <w:r w:rsidRPr="00774337">
              <w:t xml:space="preserve">   </w:t>
            </w:r>
            <w:proofErr w:type="gramEnd"/>
            <w:r w:rsidRPr="00774337">
              <w:t xml:space="preserve">                               </w:t>
            </w:r>
          </w:p>
        </w:tc>
        <w:tc>
          <w:tcPr>
            <w:tcW w:w="985" w:type="dxa"/>
          </w:tcPr>
          <w:p w14:paraId="1B591173" w14:textId="77777777" w:rsidR="00A332DF" w:rsidRPr="00774337" w:rsidRDefault="00A332DF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مبنى:</w:t>
            </w:r>
            <w:r w:rsidRPr="00774337">
              <w:t xml:space="preserve">   </w:t>
            </w:r>
            <w:proofErr w:type="gramEnd"/>
            <w:r w:rsidRPr="00774337">
              <w:t xml:space="preserve">                               </w:t>
            </w:r>
          </w:p>
        </w:tc>
      </w:tr>
    </w:tbl>
    <w:p w14:paraId="5252DF9C" w14:textId="77777777" w:rsidR="009B73C9" w:rsidRDefault="009B73C9" w:rsidP="00DB1B06"/>
    <w:p w14:paraId="50593D83" w14:textId="77777777"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14:paraId="76F2C728" w14:textId="77777777" w:rsidTr="00774337">
        <w:tc>
          <w:tcPr>
            <w:tcW w:w="5000" w:type="pct"/>
            <w:gridSpan w:val="8"/>
          </w:tcPr>
          <w:p w14:paraId="0A999C44" w14:textId="77777777"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أعمال موجهة </w:t>
            </w:r>
          </w:p>
          <w:p w14:paraId="420C8FBB" w14:textId="77777777"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proofErr w:type="gramStart"/>
            <w:r w:rsidR="00155901" w:rsidRPr="00155901">
              <w:rPr>
                <w:rFonts w:hint="cs"/>
                <w:sz w:val="40"/>
                <w:szCs w:val="40"/>
                <w:rtl/>
              </w:rPr>
              <w:t>استقبال</w:t>
            </w:r>
            <w:proofErr w:type="gramEnd"/>
            <w:r w:rsidR="00155901" w:rsidRPr="00155901">
              <w:rPr>
                <w:rFonts w:hint="cs"/>
                <w:sz w:val="40"/>
                <w:szCs w:val="40"/>
                <w:rtl/>
              </w:rPr>
              <w:t xml:space="preserve">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14:paraId="5EB8FD02" w14:textId="77777777" w:rsidTr="00774337">
        <w:tc>
          <w:tcPr>
            <w:tcW w:w="1295" w:type="pct"/>
            <w:vMerge w:val="restart"/>
            <w:shd w:val="clear" w:color="auto" w:fill="D9D9D9"/>
          </w:tcPr>
          <w:p w14:paraId="5ACF3BA5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14:paraId="5B301B5B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14:paraId="5F9659E8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14:paraId="2604100B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14:paraId="04E84C05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14:paraId="709E3073" w14:textId="77777777" w:rsidTr="00774337">
        <w:tc>
          <w:tcPr>
            <w:tcW w:w="1295" w:type="pct"/>
            <w:vMerge/>
            <w:shd w:val="clear" w:color="auto" w:fill="D9D9D9"/>
          </w:tcPr>
          <w:p w14:paraId="79CF2178" w14:textId="77777777"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14:paraId="1A440071" w14:textId="77777777"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14:paraId="3DD1AEAA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302691C4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52B2D628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31CEA116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70" w:type="pct"/>
            <w:shd w:val="clear" w:color="auto" w:fill="D9D9D9"/>
            <w:vAlign w:val="center"/>
          </w:tcPr>
          <w:p w14:paraId="5F0699B0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6" w:type="pct"/>
            <w:shd w:val="clear" w:color="auto" w:fill="D9D9D9"/>
            <w:vAlign w:val="center"/>
          </w:tcPr>
          <w:p w14:paraId="1B42E6D5" w14:textId="77777777"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236309" w:rsidRPr="00774337" w14:paraId="0416CEB6" w14:textId="77777777" w:rsidTr="00774337">
        <w:tc>
          <w:tcPr>
            <w:tcW w:w="1295" w:type="pct"/>
          </w:tcPr>
          <w:p w14:paraId="7FB59905" w14:textId="77777777" w:rsidR="00236309" w:rsidRPr="00774337" w:rsidRDefault="00F005B7" w:rsidP="00774337">
            <w:pPr>
              <w:spacing w:after="0" w:line="240" w:lineRule="auto"/>
            </w:pPr>
            <w:r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="00236309" w:rsidRPr="00774337">
              <w:instrText xml:space="preserve"> FORMTEXT </w:instrText>
            </w:r>
            <w:r w:rsidR="00000000">
              <w:fldChar w:fldCharType="separate"/>
            </w:r>
            <w:r w:rsidRPr="00774337">
              <w:fldChar w:fldCharType="end"/>
            </w:r>
            <w:bookmarkEnd w:id="0"/>
          </w:p>
        </w:tc>
        <w:tc>
          <w:tcPr>
            <w:tcW w:w="892" w:type="pct"/>
          </w:tcPr>
          <w:p w14:paraId="74BC4EB9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7724FD6C" w14:textId="77777777" w:rsidR="006142FA" w:rsidRPr="00774337" w:rsidRDefault="006142FA" w:rsidP="00E27395">
            <w:pPr>
              <w:spacing w:after="0" w:line="240" w:lineRule="auto"/>
            </w:pPr>
          </w:p>
        </w:tc>
        <w:tc>
          <w:tcPr>
            <w:tcW w:w="469" w:type="pct"/>
          </w:tcPr>
          <w:p w14:paraId="611B1FEE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8A4C580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439A9C0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331F3F5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2E68C33D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2346806A" w14:textId="77777777" w:rsidTr="00774337">
        <w:tc>
          <w:tcPr>
            <w:tcW w:w="1295" w:type="pct"/>
          </w:tcPr>
          <w:p w14:paraId="7A04D489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265A835B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796E1000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E68B6F4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23F784B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7F6C44A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0D52C11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5D085234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392AEE42" w14:textId="77777777" w:rsidTr="00774337">
        <w:tc>
          <w:tcPr>
            <w:tcW w:w="1295" w:type="pct"/>
          </w:tcPr>
          <w:p w14:paraId="62B92F15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75502AE4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1F8A6D1C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C887D74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B417A0C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9F3ECF5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DD66198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246B0852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50248001" w14:textId="77777777" w:rsidTr="00774337">
        <w:tc>
          <w:tcPr>
            <w:tcW w:w="1295" w:type="pct"/>
          </w:tcPr>
          <w:p w14:paraId="3F0323DB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76836624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29F26E43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47CCB7E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29781BB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958BE6C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C8E06C1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6FA60BED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2F8CEA28" w14:textId="77777777" w:rsidTr="00774337">
        <w:tc>
          <w:tcPr>
            <w:tcW w:w="1295" w:type="pct"/>
          </w:tcPr>
          <w:p w14:paraId="234F7869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3ACB2A03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1F179513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6BEC787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FF966C7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DE8A6E0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4156BD43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37A77DAB" w14:textId="77777777"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14:paraId="3E29E46F" w14:textId="77777777" w:rsidTr="00774337">
        <w:tc>
          <w:tcPr>
            <w:tcW w:w="1295" w:type="pct"/>
          </w:tcPr>
          <w:p w14:paraId="4BFFBCA0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2CF41387" w14:textId="77777777"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14:paraId="2A9DEDDF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7BB56F6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903D1C4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62932118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41698E34" w14:textId="77777777"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09813DBB" w14:textId="77777777" w:rsidR="00236309" w:rsidRPr="00774337" w:rsidRDefault="00236309" w:rsidP="00774337">
            <w:pPr>
              <w:spacing w:after="0" w:line="240" w:lineRule="auto"/>
            </w:pPr>
          </w:p>
        </w:tc>
      </w:tr>
    </w:tbl>
    <w:p w14:paraId="682D4453" w14:textId="77777777"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14:paraId="47351C62" w14:textId="77777777" w:rsidTr="00774337">
        <w:tc>
          <w:tcPr>
            <w:tcW w:w="5000" w:type="pct"/>
            <w:gridSpan w:val="8"/>
          </w:tcPr>
          <w:p w14:paraId="2BA3015D" w14:textId="77777777"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أعمال تطبيقية</w:t>
            </w:r>
          </w:p>
          <w:p w14:paraId="27782521" w14:textId="77777777"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proofErr w:type="gramStart"/>
            <w:r w:rsidRPr="00155901">
              <w:rPr>
                <w:rFonts w:hint="cs"/>
                <w:sz w:val="40"/>
                <w:szCs w:val="40"/>
                <w:rtl/>
              </w:rPr>
              <w:t>استقبال</w:t>
            </w:r>
            <w:proofErr w:type="gramEnd"/>
            <w:r w:rsidRPr="00155901">
              <w:rPr>
                <w:rFonts w:hint="cs"/>
                <w:sz w:val="40"/>
                <w:szCs w:val="40"/>
                <w:rtl/>
              </w:rPr>
              <w:t xml:space="preserve">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14:paraId="3D7D3612" w14:textId="77777777" w:rsidTr="00774337">
        <w:tc>
          <w:tcPr>
            <w:tcW w:w="1295" w:type="pct"/>
            <w:vMerge w:val="restart"/>
            <w:shd w:val="clear" w:color="auto" w:fill="D9D9D9"/>
          </w:tcPr>
          <w:p w14:paraId="5B8EBAAF" w14:textId="77777777"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14:paraId="0D9CB8AC" w14:textId="77777777"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14:paraId="506563F1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14:paraId="5CB7FD00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14:paraId="1971CAC9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14:paraId="677B349D" w14:textId="77777777" w:rsidTr="00774337">
        <w:tc>
          <w:tcPr>
            <w:tcW w:w="1295" w:type="pct"/>
            <w:vMerge/>
            <w:shd w:val="clear" w:color="auto" w:fill="D9D9D9"/>
          </w:tcPr>
          <w:p w14:paraId="07901B19" w14:textId="77777777"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14:paraId="3E6C374B" w14:textId="77777777"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14:paraId="58920E56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763CEE21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1A884F9E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14:paraId="7A631BF7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70" w:type="pct"/>
            <w:shd w:val="clear" w:color="auto" w:fill="D9D9D9"/>
            <w:vAlign w:val="center"/>
          </w:tcPr>
          <w:p w14:paraId="4734BC14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14:paraId="4D203417" w14:textId="77777777"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A55690" w:rsidRPr="00774337" w14:paraId="42E35850" w14:textId="77777777" w:rsidTr="00774337">
        <w:tc>
          <w:tcPr>
            <w:tcW w:w="1295" w:type="pct"/>
          </w:tcPr>
          <w:p w14:paraId="7C9E5834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61AAB5AE" w14:textId="77777777"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14:paraId="6D08B88A" w14:textId="77777777"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14:paraId="029C684B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559B6EC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DCB65FD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F1454C2" w14:textId="77777777"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6A0452A4" w14:textId="77777777"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14:paraId="3D02F78F" w14:textId="77777777" w:rsidTr="00774337">
        <w:tc>
          <w:tcPr>
            <w:tcW w:w="1295" w:type="pct"/>
          </w:tcPr>
          <w:p w14:paraId="26BFBCC5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24B9A4E3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0F771B5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2FD1ED0B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237F92FE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036F100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6C88394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556C764B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6042AF03" w14:textId="77777777" w:rsidTr="00774337">
        <w:tc>
          <w:tcPr>
            <w:tcW w:w="1295" w:type="pct"/>
          </w:tcPr>
          <w:p w14:paraId="35DFFA6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6C95DF8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4CAD8BB8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8D602E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53A822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0A00662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0621ACE1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54F1EDF5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2A332042" w14:textId="77777777" w:rsidTr="00774337">
        <w:tc>
          <w:tcPr>
            <w:tcW w:w="1295" w:type="pct"/>
          </w:tcPr>
          <w:p w14:paraId="7940EC37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4AB2E9EC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4CC4EAF6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3976AC3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8BAAE4D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4CBD8967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E4D0E8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0D344B22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5F69580C" w14:textId="77777777" w:rsidTr="00774337">
        <w:tc>
          <w:tcPr>
            <w:tcW w:w="1295" w:type="pct"/>
          </w:tcPr>
          <w:p w14:paraId="066953B4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11BCDE0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159FABBC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298C0D4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7CE76A82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4EE031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49FAACE1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30C70DCE" w14:textId="77777777"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14:paraId="3912D7D2" w14:textId="77777777" w:rsidTr="00774337">
        <w:tc>
          <w:tcPr>
            <w:tcW w:w="1295" w:type="pct"/>
          </w:tcPr>
          <w:p w14:paraId="6763B7BF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14:paraId="778D101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9AF76A1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5B66FFE3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19739BFB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14:paraId="0333B0F9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14:paraId="7118EA30" w14:textId="77777777"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14:paraId="63DD3A4F" w14:textId="77777777" w:rsidR="00FC3BB6" w:rsidRPr="00774337" w:rsidRDefault="00FC3BB6" w:rsidP="00774337">
            <w:pPr>
              <w:spacing w:after="0" w:line="240" w:lineRule="auto"/>
            </w:pPr>
          </w:p>
        </w:tc>
      </w:tr>
    </w:tbl>
    <w:p w14:paraId="22EE5514" w14:textId="77777777" w:rsidR="00770375" w:rsidRDefault="00770375" w:rsidP="00DB1B06"/>
    <w:p w14:paraId="2C42A62D" w14:textId="77777777" w:rsidR="00770375" w:rsidRDefault="00770375" w:rsidP="00DB1B06"/>
    <w:p w14:paraId="13EDD1E2" w14:textId="77777777" w:rsidR="00770375" w:rsidRDefault="00770375" w:rsidP="00DB1B06"/>
    <w:p w14:paraId="25999429" w14:textId="77777777" w:rsidR="009A4FF8" w:rsidRDefault="009A4FF8" w:rsidP="00DB1B06"/>
    <w:p w14:paraId="0FD5A032" w14:textId="77777777"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3"/>
      </w:tblGrid>
      <w:tr w:rsidR="00950DB8" w:rsidRPr="00774337" w14:paraId="76E68EE2" w14:textId="77777777" w:rsidTr="00774337">
        <w:tc>
          <w:tcPr>
            <w:tcW w:w="9060" w:type="dxa"/>
            <w:gridSpan w:val="2"/>
            <w:shd w:val="clear" w:color="auto" w:fill="F2F2F2"/>
          </w:tcPr>
          <w:p w14:paraId="116F5397" w14:textId="77777777"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14:paraId="2B802F71" w14:textId="77777777" w:rsidTr="00774337">
        <w:tc>
          <w:tcPr>
            <w:tcW w:w="2547" w:type="dxa"/>
            <w:shd w:val="clear" w:color="auto" w:fill="F2F2F2"/>
          </w:tcPr>
          <w:p w14:paraId="06047BCD" w14:textId="77777777" w:rsidR="00950DB8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513" w:type="dxa"/>
          </w:tcPr>
          <w:p w14:paraId="750E1926" w14:textId="77777777" w:rsidR="00950DB8" w:rsidRDefault="00950DB8" w:rsidP="00393E40">
            <w:pPr>
              <w:spacing w:after="0" w:line="240" w:lineRule="auto"/>
              <w:jc w:val="right"/>
              <w:rPr>
                <w:lang w:val="en-US"/>
              </w:rPr>
            </w:pPr>
          </w:p>
          <w:p w14:paraId="5ECD1DB7" w14:textId="0E852D18" w:rsidR="00393E40" w:rsidRPr="00393E40" w:rsidRDefault="00393E40" w:rsidP="00393E40">
            <w:pPr>
              <w:spacing w:after="0" w:line="240" w:lineRule="auto"/>
              <w:ind w:left="360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شكل خارجي وتصنيف الفقاريات</w:t>
            </w:r>
            <w:r w:rsidRPr="00393E40">
              <w:rPr>
                <w:b/>
                <w:bCs/>
                <w:lang w:val="en-US"/>
              </w:rPr>
              <w:t>:</w:t>
            </w:r>
            <w:r>
              <w:rPr>
                <w:b/>
                <w:bCs/>
                <w:lang w:val="en-US"/>
              </w:rPr>
              <w:t>1</w:t>
            </w:r>
          </w:p>
          <w:p w14:paraId="7DF9D636" w14:textId="77777777" w:rsidR="00393E40" w:rsidRPr="00393E40" w:rsidRDefault="00393E40" w:rsidP="00393E40">
            <w:pPr>
              <w:numPr>
                <w:ilvl w:val="1"/>
                <w:numId w:val="19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تحديد الأنواع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التعرف وتصنيف أنواع الضيوف الفقارية استنادًا إلى خصائصها التشريحية والميزات النظامية. يساعد ذلك في إقامة فهم واضح لتنوع الكائنات الضيفة</w:t>
            </w:r>
            <w:r w:rsidRPr="00393E40">
              <w:rPr>
                <w:lang w:val="en-US"/>
              </w:rPr>
              <w:t>.</w:t>
            </w:r>
          </w:p>
          <w:p w14:paraId="749BC28F" w14:textId="77777777" w:rsidR="00393E40" w:rsidRPr="00393E40" w:rsidRDefault="00393E40" w:rsidP="00393E40">
            <w:pPr>
              <w:numPr>
                <w:ilvl w:val="1"/>
                <w:numId w:val="19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علاقات الضيف والطفيليات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التحقيق في العلاقات بين الضيوف الفقارية والطفيليات المرتبطة بها. يعتبر فهم الضيوف الفقارية الذين يستهدفهم الطفيليات أمرًا حاسمًا لفهم ديناميات العدوى الطفيلية</w:t>
            </w:r>
            <w:r w:rsidRPr="00393E40">
              <w:rPr>
                <w:lang w:val="en-US"/>
              </w:rPr>
              <w:t>.</w:t>
            </w:r>
          </w:p>
          <w:p w14:paraId="1683EC5A" w14:textId="77777777" w:rsidR="00393E40" w:rsidRPr="00393E40" w:rsidRDefault="00393E40" w:rsidP="00393E40">
            <w:pPr>
              <w:numPr>
                <w:ilvl w:val="1"/>
                <w:numId w:val="19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رؤى تطورية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استكشاف العلاقات التطورية والتكيفات للضيوف الفقارية، خاصة في استجابتها لضغوط الطفيليات. يوفر ذلك رؤىً في العمليات التطورية المشتركة بين الضيوف والطفيليات</w:t>
            </w:r>
            <w:r w:rsidRPr="00393E40">
              <w:rPr>
                <w:lang w:val="en-US"/>
              </w:rPr>
              <w:t>.</w:t>
            </w:r>
          </w:p>
          <w:p w14:paraId="5E0EEAAC" w14:textId="77777777" w:rsidR="00393E40" w:rsidRPr="00393E40" w:rsidRDefault="00393E40" w:rsidP="00393E40">
            <w:pPr>
              <w:numPr>
                <w:ilvl w:val="1"/>
                <w:numId w:val="19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نطاق وتخصص الضيوف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تحديد نطاق وتخصص الطفيليات، مع فهم الأنواع الفقارية التي تعتبر مضيفة مناسبة للطفيليات المعينة. هذا أمر أساسي لتوقع وإدارة انتشار العدوى الطفيلية</w:t>
            </w:r>
            <w:r w:rsidRPr="00393E40">
              <w:rPr>
                <w:lang w:val="en-US"/>
              </w:rPr>
              <w:t>.</w:t>
            </w:r>
          </w:p>
          <w:p w14:paraId="7D4DA83D" w14:textId="77777777" w:rsidR="00393E40" w:rsidRPr="00393E40" w:rsidRDefault="00393E40" w:rsidP="00393E40">
            <w:pPr>
              <w:numPr>
                <w:ilvl w:val="1"/>
                <w:numId w:val="19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التفاعلات البيئية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دراسة التفاعلات البيئية بين الضيوف الفقارية والطفيليات داخل النظم البيئية. يشمل ذلك فحص تأثير الطفيليات على تجمعات الضيوف والتوازن البيئي العام</w:t>
            </w:r>
            <w:r w:rsidRPr="00393E40">
              <w:rPr>
                <w:lang w:val="en-US"/>
              </w:rPr>
              <w:t>.</w:t>
            </w:r>
          </w:p>
          <w:p w14:paraId="273C319C" w14:textId="77777777" w:rsidR="00393E40" w:rsidRPr="00393E40" w:rsidRDefault="00393E40" w:rsidP="00393E40">
            <w:pPr>
              <w:numPr>
                <w:ilvl w:val="1"/>
                <w:numId w:val="19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التصنيف الطبقي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المساهمة في التصنيف الطبقي لكل من الضيوف والطفيليات. يتضمن ذلك وصف أنواع جديدة وتحديث أنظمة التصنيف وتوفير مفاتيح تصنيفية لتحديد دقيق</w:t>
            </w:r>
            <w:r w:rsidRPr="00393E40">
              <w:rPr>
                <w:lang w:val="en-US"/>
              </w:rPr>
              <w:t>.</w:t>
            </w:r>
          </w:p>
          <w:p w14:paraId="4B47F47B" w14:textId="77777777" w:rsidR="00393E40" w:rsidRPr="00393E40" w:rsidRDefault="00393E40" w:rsidP="00393E40">
            <w:pPr>
              <w:numPr>
                <w:ilvl w:val="1"/>
                <w:numId w:val="19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إدارة الصحة والأمراض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فهم دور الضيوف الفقارية في نقل وصيانة الأمراض الطفيلية. هذه المعرفة حاسمة لتنفيذ استراتيجيات فعالة في إدارة الصحة والأمراض</w:t>
            </w:r>
            <w:r w:rsidRPr="00393E40">
              <w:rPr>
                <w:lang w:val="en-US"/>
              </w:rPr>
              <w:t>.</w:t>
            </w:r>
          </w:p>
          <w:p w14:paraId="227ADF1D" w14:textId="77777777" w:rsidR="00393E40" w:rsidRPr="00393E40" w:rsidRDefault="00393E40" w:rsidP="00393E40">
            <w:pPr>
              <w:numPr>
                <w:ilvl w:val="1"/>
                <w:numId w:val="19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علم الحفاظ على الطبيعة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تقييم التأثير المحتمل للعدوى الطفيلية على وضع الحفاظ على الأنواع الفقارية. الاعتراف بكيفية تأثير الطفيليات على تجمعات الضيوف يساعد في تخطيط الحفاظ على الطبيعة</w:t>
            </w:r>
            <w:r w:rsidRPr="00393E40">
              <w:rPr>
                <w:lang w:val="en-US"/>
              </w:rPr>
              <w:t>.</w:t>
            </w:r>
          </w:p>
          <w:p w14:paraId="5ECE1980" w14:textId="77777777" w:rsidR="00393E40" w:rsidRPr="00393E40" w:rsidRDefault="00393E40" w:rsidP="00393E40">
            <w:pPr>
              <w:spacing w:after="0" w:line="240" w:lineRule="auto"/>
              <w:jc w:val="right"/>
              <w:rPr>
                <w:vanish/>
                <w:lang w:val="en-US"/>
              </w:rPr>
            </w:pPr>
            <w:r w:rsidRPr="00393E40">
              <w:rPr>
                <w:vanish/>
                <w:lang w:val="en-US"/>
              </w:rPr>
              <w:t>Top of Form</w:t>
            </w:r>
          </w:p>
          <w:p w14:paraId="40918BB0" w14:textId="77777777" w:rsidR="00393E40" w:rsidRDefault="00393E40" w:rsidP="00393E40">
            <w:pPr>
              <w:spacing w:after="0" w:line="240" w:lineRule="auto"/>
              <w:jc w:val="right"/>
              <w:rPr>
                <w:lang w:val="en-US"/>
              </w:rPr>
            </w:pPr>
          </w:p>
          <w:p w14:paraId="7BCBDC37" w14:textId="26BE22F1" w:rsidR="00393E40" w:rsidRPr="00393E40" w:rsidRDefault="00393E40" w:rsidP="00393E40">
            <w:p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علم الحيوان</w:t>
            </w:r>
            <w:r w:rsidRPr="00393E40">
              <w:rPr>
                <w:b/>
                <w:bCs/>
                <w:lang w:val="en-US"/>
              </w:rPr>
              <w:t>:</w:t>
            </w:r>
            <w:r>
              <w:rPr>
                <w:b/>
                <w:bCs/>
                <w:lang w:val="en-US"/>
              </w:rPr>
              <w:t>2</w:t>
            </w:r>
          </w:p>
          <w:p w14:paraId="56CC2024" w14:textId="77777777" w:rsidR="00393E40" w:rsidRPr="00393E40" w:rsidRDefault="00393E40" w:rsidP="00393E40">
            <w:pPr>
              <w:numPr>
                <w:ilvl w:val="0"/>
                <w:numId w:val="18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فهم التنوع البيولوجي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استكشاف وتوثيق التنوع الهائل في حياة الحيوان، من الكائنات الدقيقة إلى الفقاريات المعقدة، للحصول على فهم شامل لمملكة الحيوان</w:t>
            </w:r>
            <w:r w:rsidRPr="00393E40">
              <w:rPr>
                <w:lang w:val="en-US"/>
              </w:rPr>
              <w:t>.</w:t>
            </w:r>
          </w:p>
          <w:p w14:paraId="6FF9F026" w14:textId="77777777" w:rsidR="00393E40" w:rsidRPr="00393E40" w:rsidRDefault="00393E40" w:rsidP="00393E40">
            <w:pPr>
              <w:numPr>
                <w:ilvl w:val="0"/>
                <w:numId w:val="18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التصنيف والتصنيف البيولوجي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تصنيف وتصنيف الحيوانات استنادًا إلى علاقاتها التطورية والتشريح والخصائص الوراثية، مما يسهم في ميدان التصنيف البيولوجي</w:t>
            </w:r>
            <w:r w:rsidRPr="00393E40">
              <w:rPr>
                <w:lang w:val="en-US"/>
              </w:rPr>
              <w:t>.</w:t>
            </w:r>
          </w:p>
          <w:p w14:paraId="627ED14C" w14:textId="77777777" w:rsidR="00393E40" w:rsidRPr="00393E40" w:rsidRDefault="00393E40" w:rsidP="00393E40">
            <w:pPr>
              <w:numPr>
                <w:ilvl w:val="0"/>
                <w:numId w:val="18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الأدوار البيئية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البحث في الأدوار البيئية للحيوانات داخل النظم البيئية، بما في ذلك تفاعلها مع الكائنات الأخرى والبيئة، وتأثير أنشطة الإنسان</w:t>
            </w:r>
            <w:r w:rsidRPr="00393E40">
              <w:rPr>
                <w:lang w:val="en-US"/>
              </w:rPr>
              <w:t>.</w:t>
            </w:r>
          </w:p>
          <w:p w14:paraId="3630353D" w14:textId="77777777" w:rsidR="00393E40" w:rsidRPr="00393E40" w:rsidRDefault="00393E40" w:rsidP="00393E40">
            <w:pPr>
              <w:numPr>
                <w:ilvl w:val="0"/>
                <w:numId w:val="18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دراسات السلوك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دراسة سلوك الحيوانات للحصول على رؤى حول الاتصال، والهياكل الاجتماعية، وطقوس التزاوج، وجوانب أخرى من تفاعلاتها داخل الأنواع وبينها</w:t>
            </w:r>
            <w:r w:rsidRPr="00393E40">
              <w:rPr>
                <w:lang w:val="en-US"/>
              </w:rPr>
              <w:t>.</w:t>
            </w:r>
          </w:p>
          <w:p w14:paraId="72773CD3" w14:textId="77777777" w:rsidR="00393E40" w:rsidRPr="00393E40" w:rsidRDefault="00393E40" w:rsidP="00393E40">
            <w:pPr>
              <w:numPr>
                <w:ilvl w:val="0"/>
                <w:numId w:val="18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الفسيولوجيا والتشريح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فحص السمات التشريحية والفسيولوجية للحيوانات لفهم هياكلها الداخلية ووظائفها والتكيف مع بيئات متنوعة</w:t>
            </w:r>
            <w:r w:rsidRPr="00393E40">
              <w:rPr>
                <w:lang w:val="en-US"/>
              </w:rPr>
              <w:t>.</w:t>
            </w:r>
          </w:p>
          <w:p w14:paraId="6365586C" w14:textId="77777777" w:rsidR="00393E40" w:rsidRPr="00393E40" w:rsidRDefault="00393E40" w:rsidP="00393E40">
            <w:pPr>
              <w:numPr>
                <w:ilvl w:val="0"/>
                <w:numId w:val="18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حفظ التنوع البيولوجي والبيئي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المساهمة في حفظ الأنواع والنظم البيئية المهددة بالانقراض من خلال فهم العوامل التي تهدد التنوع البيولوجي وتطوير استراتيجيات الحفظ</w:t>
            </w:r>
            <w:r w:rsidRPr="00393E40">
              <w:rPr>
                <w:lang w:val="en-US"/>
              </w:rPr>
              <w:t>.</w:t>
            </w:r>
          </w:p>
          <w:p w14:paraId="41FE051F" w14:textId="77777777" w:rsidR="00393E40" w:rsidRPr="00393E40" w:rsidRDefault="00393E40" w:rsidP="00393E40">
            <w:pPr>
              <w:numPr>
                <w:ilvl w:val="0"/>
                <w:numId w:val="18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العلوم الطبية والبيطرية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البحث في جوانب علم الحياة الحيوانية ذات الصلة بالطب البشري والبيطرة، بما في ذلك دراسة الأمراض والتشريح والوراثة</w:t>
            </w:r>
            <w:r w:rsidRPr="00393E40">
              <w:rPr>
                <w:lang w:val="en-US"/>
              </w:rPr>
              <w:t>.</w:t>
            </w:r>
          </w:p>
          <w:p w14:paraId="49174097" w14:textId="77777777" w:rsidR="00393E40" w:rsidRPr="00393E40" w:rsidRDefault="00393E40" w:rsidP="00393E40">
            <w:pPr>
              <w:numPr>
                <w:ilvl w:val="0"/>
                <w:numId w:val="18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علم التطور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استكشاف عمليات التطور والاختيار الطبيعي لفهم كيف قامت الأنواع بالتكيف والتنوع على مر الزمن</w:t>
            </w:r>
            <w:r w:rsidRPr="00393E40">
              <w:rPr>
                <w:lang w:val="en-US"/>
              </w:rPr>
              <w:t>.</w:t>
            </w:r>
          </w:p>
          <w:p w14:paraId="1C15C1E4" w14:textId="77777777" w:rsidR="00393E40" w:rsidRPr="00393E40" w:rsidRDefault="00393E40" w:rsidP="00393E40">
            <w:pPr>
              <w:numPr>
                <w:ilvl w:val="0"/>
                <w:numId w:val="18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الأهمية الاقتصادية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التعرف على الحيوانات ذات الأهمية الاقتصادية، مثل تلك المعنية في الزراعة والاستزراع والصناعات الدوائية، ودراسة وسائل إدارة واستخدام هذه الموارد بشكل مستدام</w:t>
            </w:r>
            <w:r w:rsidRPr="00393E40">
              <w:rPr>
                <w:lang w:val="en-US"/>
              </w:rPr>
              <w:t>.</w:t>
            </w:r>
          </w:p>
          <w:p w14:paraId="09BC03ED" w14:textId="77777777" w:rsidR="00393E40" w:rsidRPr="00393E40" w:rsidRDefault="00393E40" w:rsidP="00393E40">
            <w:pPr>
              <w:numPr>
                <w:ilvl w:val="0"/>
                <w:numId w:val="18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lastRenderedPageBreak/>
              <w:t>التثقيف والتوعية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نقل المعرفة إلى الجمهور من خلال برامج التعليم والتوعية، لتعزيز التقدير للحيوانات ودورها في النظم البيئية</w:t>
            </w:r>
            <w:r w:rsidRPr="00393E40">
              <w:rPr>
                <w:lang w:val="en-US"/>
              </w:rPr>
              <w:t>.</w:t>
            </w:r>
          </w:p>
          <w:p w14:paraId="0CEF4224" w14:textId="77777777" w:rsidR="00393E40" w:rsidRPr="00393E40" w:rsidRDefault="00393E40" w:rsidP="00393E40">
            <w:pPr>
              <w:numPr>
                <w:ilvl w:val="0"/>
                <w:numId w:val="18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  <w:lang w:val="en-US"/>
              </w:rPr>
              <w:t>البحث والابتكار</w:t>
            </w:r>
            <w:r w:rsidRPr="00393E40">
              <w:rPr>
                <w:b/>
                <w:bCs/>
                <w:lang w:val="en-US"/>
              </w:rPr>
              <w:t>:</w:t>
            </w:r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  <w:lang w:val="en-US"/>
              </w:rPr>
              <w:t>إجراء البحث العلمي لتوسيع فهمنا لعلم الحياة الحيوانية وسلوكها وبيئتها،</w:t>
            </w:r>
          </w:p>
          <w:p w14:paraId="236CB6FF" w14:textId="77777777" w:rsidR="00393E40" w:rsidRPr="00393E40" w:rsidRDefault="00393E40" w:rsidP="00393E40">
            <w:pPr>
              <w:spacing w:after="0" w:line="240" w:lineRule="auto"/>
              <w:jc w:val="right"/>
              <w:rPr>
                <w:lang w:val="en-US"/>
              </w:rPr>
            </w:pPr>
          </w:p>
          <w:p w14:paraId="40DC0E31" w14:textId="77777777" w:rsidR="00393E40" w:rsidRPr="00393E40" w:rsidRDefault="00393E40" w:rsidP="00393E40">
            <w:pPr>
              <w:numPr>
                <w:ilvl w:val="0"/>
                <w:numId w:val="17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</w:rPr>
              <w:t>الكائنات الحية الضارة الرئيسية</w:t>
            </w:r>
            <w:r w:rsidRPr="00393E40">
              <w:rPr>
                <w:b/>
                <w:bCs/>
                <w:lang w:val="en-US"/>
              </w:rPr>
              <w:t>:</w:t>
            </w:r>
          </w:p>
          <w:p w14:paraId="55193BE0" w14:textId="77777777" w:rsidR="00393E40" w:rsidRPr="00393E40" w:rsidRDefault="00393E40" w:rsidP="00393E40">
            <w:pPr>
              <w:numPr>
                <w:ilvl w:val="1"/>
                <w:numId w:val="17"/>
              </w:numPr>
              <w:spacing w:after="0" w:line="240" w:lineRule="auto"/>
              <w:jc w:val="right"/>
              <w:rPr>
                <w:lang w:val="en-US"/>
              </w:rPr>
            </w:pPr>
            <w:proofErr w:type="gramStart"/>
            <w:r w:rsidRPr="00393E40">
              <w:rPr>
                <w:b/>
                <w:bCs/>
                <w:rtl/>
              </w:rPr>
              <w:t>التعرف</w:t>
            </w:r>
            <w:r w:rsidRPr="00393E40">
              <w:rPr>
                <w:b/>
                <w:bCs/>
                <w:lang w:val="en-US"/>
              </w:rPr>
              <w:t xml:space="preserve"> :</w:t>
            </w:r>
            <w:proofErr w:type="gramEnd"/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</w:rPr>
              <w:t>التعرف على الكائنات الحية المسؤولة عن الهجمات أو التشويش في مختلف تجمعات الحيوانات</w:t>
            </w:r>
            <w:r w:rsidRPr="00393E40">
              <w:rPr>
                <w:lang w:val="en-US"/>
              </w:rPr>
              <w:t>.</w:t>
            </w:r>
          </w:p>
          <w:p w14:paraId="441AE48E" w14:textId="77777777" w:rsidR="00393E40" w:rsidRPr="00393E40" w:rsidRDefault="00393E40" w:rsidP="00393E40">
            <w:pPr>
              <w:numPr>
                <w:ilvl w:val="1"/>
                <w:numId w:val="17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</w:rPr>
              <w:t xml:space="preserve">فهم </w:t>
            </w:r>
            <w:proofErr w:type="gramStart"/>
            <w:r w:rsidRPr="00393E40">
              <w:rPr>
                <w:b/>
                <w:bCs/>
                <w:rtl/>
              </w:rPr>
              <w:t>التفاعلات</w:t>
            </w:r>
            <w:r w:rsidRPr="00393E40">
              <w:rPr>
                <w:b/>
                <w:bCs/>
                <w:lang w:val="en-US"/>
              </w:rPr>
              <w:t xml:space="preserve"> :</w:t>
            </w:r>
            <w:proofErr w:type="gramEnd"/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</w:rPr>
              <w:t>تحليل التفاعلات بين الكائنات الحية الضارة والحيوانات الضيفة، بما في ذلك آليات العدوى ودورات الحياة والتأثير على صحة وسلوك الحيوانات</w:t>
            </w:r>
            <w:r w:rsidRPr="00393E40">
              <w:rPr>
                <w:lang w:val="en-US"/>
              </w:rPr>
              <w:t>.</w:t>
            </w:r>
          </w:p>
          <w:p w14:paraId="56BEEFCE" w14:textId="77777777" w:rsidR="00393E40" w:rsidRPr="00393E40" w:rsidRDefault="00393E40" w:rsidP="00393E40">
            <w:pPr>
              <w:numPr>
                <w:ilvl w:val="1"/>
                <w:numId w:val="17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</w:rPr>
              <w:t xml:space="preserve">الوقاية من </w:t>
            </w:r>
            <w:proofErr w:type="gramStart"/>
            <w:r w:rsidRPr="00393E40">
              <w:rPr>
                <w:b/>
                <w:bCs/>
                <w:rtl/>
              </w:rPr>
              <w:t>الأمراض</w:t>
            </w:r>
            <w:r w:rsidRPr="00393E40">
              <w:rPr>
                <w:b/>
                <w:bCs/>
                <w:lang w:val="en-US"/>
              </w:rPr>
              <w:t xml:space="preserve"> :</w:t>
            </w:r>
            <w:proofErr w:type="gramEnd"/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</w:rPr>
              <w:t>وضع استراتيجيات الوقاية والتحكم لتقليل تأثير الكائنات الحية الضارة على صحة الحيوانات، سواء كان ذلك عن طريق الأساليب البيولوجية أو الكيميائية أو غيرها من النهج</w:t>
            </w:r>
            <w:r w:rsidRPr="00393E40">
              <w:rPr>
                <w:lang w:val="en-US"/>
              </w:rPr>
              <w:t>.</w:t>
            </w:r>
          </w:p>
          <w:p w14:paraId="760291F7" w14:textId="77777777" w:rsidR="00393E40" w:rsidRPr="00393E40" w:rsidRDefault="00393E40" w:rsidP="00393E40">
            <w:pPr>
              <w:numPr>
                <w:ilvl w:val="1"/>
                <w:numId w:val="17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</w:rPr>
              <w:t xml:space="preserve">حماية النظم </w:t>
            </w:r>
            <w:proofErr w:type="gramStart"/>
            <w:r w:rsidRPr="00393E40">
              <w:rPr>
                <w:b/>
                <w:bCs/>
                <w:rtl/>
              </w:rPr>
              <w:t>البيئية</w:t>
            </w:r>
            <w:r w:rsidRPr="00393E40">
              <w:rPr>
                <w:b/>
                <w:bCs/>
                <w:lang w:val="en-US"/>
              </w:rPr>
              <w:t xml:space="preserve"> :</w:t>
            </w:r>
            <w:proofErr w:type="gramEnd"/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</w:rPr>
              <w:t>تقييم الآثار البيئية للكائنات الحية الضارة وفهم كيف يمكن أن تؤثر على التنوع البيولوجي وتوازن النظم البيئية</w:t>
            </w:r>
            <w:r w:rsidRPr="00393E40">
              <w:rPr>
                <w:lang w:val="en-US"/>
              </w:rPr>
              <w:t>.</w:t>
            </w:r>
          </w:p>
          <w:p w14:paraId="5BA6B2A8" w14:textId="77777777" w:rsidR="00393E40" w:rsidRPr="00393E40" w:rsidRDefault="00393E40" w:rsidP="00393E40">
            <w:pPr>
              <w:numPr>
                <w:ilvl w:val="1"/>
                <w:numId w:val="17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</w:rPr>
              <w:t xml:space="preserve">تحسين تربية </w:t>
            </w:r>
            <w:proofErr w:type="gramStart"/>
            <w:r w:rsidRPr="00393E40">
              <w:rPr>
                <w:b/>
                <w:bCs/>
                <w:rtl/>
              </w:rPr>
              <w:t>الحيوانات</w:t>
            </w:r>
            <w:r w:rsidRPr="00393E40">
              <w:rPr>
                <w:b/>
                <w:bCs/>
                <w:lang w:val="en-US"/>
              </w:rPr>
              <w:t xml:space="preserve"> :</w:t>
            </w:r>
            <w:proofErr w:type="gramEnd"/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</w:rPr>
              <w:t>في سياق تربية الحيوانات، تهدف دراسة الكائنات الحية الضارة إلى تحسين ممارسات التربية من خلال تقليل مخاطر الأمراض أو فقدان الإنتاج</w:t>
            </w:r>
            <w:r w:rsidRPr="00393E40">
              <w:rPr>
                <w:lang w:val="en-US"/>
              </w:rPr>
              <w:t>.</w:t>
            </w:r>
          </w:p>
          <w:p w14:paraId="2520AFAC" w14:textId="77777777" w:rsidR="00393E40" w:rsidRPr="00393E40" w:rsidRDefault="00393E40" w:rsidP="00393E40">
            <w:pPr>
              <w:numPr>
                <w:ilvl w:val="1"/>
                <w:numId w:val="17"/>
              </w:numPr>
              <w:spacing w:after="0" w:line="240" w:lineRule="auto"/>
              <w:jc w:val="right"/>
              <w:rPr>
                <w:lang w:val="en-US"/>
              </w:rPr>
            </w:pPr>
            <w:r w:rsidRPr="00393E40">
              <w:rPr>
                <w:b/>
                <w:bCs/>
                <w:rtl/>
              </w:rPr>
              <w:t xml:space="preserve">البحث </w:t>
            </w:r>
            <w:proofErr w:type="gramStart"/>
            <w:r w:rsidRPr="00393E40">
              <w:rPr>
                <w:b/>
                <w:bCs/>
                <w:rtl/>
              </w:rPr>
              <w:t>العلمي</w:t>
            </w:r>
            <w:r w:rsidRPr="00393E40">
              <w:rPr>
                <w:b/>
                <w:bCs/>
                <w:lang w:val="en-US"/>
              </w:rPr>
              <w:t xml:space="preserve"> :</w:t>
            </w:r>
            <w:proofErr w:type="gramEnd"/>
            <w:r w:rsidRPr="00393E40">
              <w:rPr>
                <w:lang w:val="en-US"/>
              </w:rPr>
              <w:t xml:space="preserve"> </w:t>
            </w:r>
            <w:r w:rsidRPr="00393E40">
              <w:rPr>
                <w:rtl/>
              </w:rPr>
              <w:t>المساهمة في المعرفة العلمية في علم الحيوان وعلم المبيدات وعلم البيئة من خلال دراسة الكائنات الحية الضارة وفهم دورها في النظم البيئية</w:t>
            </w:r>
            <w:r w:rsidRPr="00393E40">
              <w:rPr>
                <w:lang w:val="en-US"/>
              </w:rPr>
              <w:t>.</w:t>
            </w:r>
          </w:p>
          <w:p w14:paraId="72002EC0" w14:textId="77777777" w:rsidR="00393E40" w:rsidRPr="00393E40" w:rsidRDefault="00393E40" w:rsidP="00393E40">
            <w:pPr>
              <w:spacing w:after="0" w:line="240" w:lineRule="auto"/>
              <w:jc w:val="right"/>
              <w:rPr>
                <w:vanish/>
                <w:lang w:val="en-US"/>
              </w:rPr>
            </w:pPr>
            <w:r w:rsidRPr="00393E40">
              <w:rPr>
                <w:vanish/>
                <w:lang w:val="en-US"/>
              </w:rPr>
              <w:t>Top of Form</w:t>
            </w:r>
          </w:p>
          <w:p w14:paraId="38E7B10E" w14:textId="77777777" w:rsidR="0042399D" w:rsidRPr="00393E40" w:rsidRDefault="0042399D" w:rsidP="00393E40">
            <w:pPr>
              <w:spacing w:after="0" w:line="240" w:lineRule="auto"/>
              <w:jc w:val="right"/>
              <w:rPr>
                <w:lang w:val="en-US"/>
              </w:rPr>
            </w:pPr>
          </w:p>
        </w:tc>
      </w:tr>
      <w:tr w:rsidR="00E27395" w:rsidRPr="00774337" w14:paraId="5861B6B2" w14:textId="77777777" w:rsidTr="00774337">
        <w:tc>
          <w:tcPr>
            <w:tcW w:w="2547" w:type="dxa"/>
            <w:shd w:val="clear" w:color="auto" w:fill="F2F2F2"/>
          </w:tcPr>
          <w:p w14:paraId="6FA8D538" w14:textId="77777777"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lastRenderedPageBreak/>
              <w:t>نوع وحدة التدريس</w:t>
            </w:r>
          </w:p>
        </w:tc>
        <w:tc>
          <w:tcPr>
            <w:tcW w:w="6513" w:type="dxa"/>
          </w:tcPr>
          <w:p w14:paraId="3B08B703" w14:textId="25584972" w:rsidR="0042399D" w:rsidRPr="007B218C" w:rsidRDefault="007B218C" w:rsidP="00774337">
            <w:pPr>
              <w:spacing w:after="0" w:line="240" w:lineRule="auto"/>
              <w:rPr>
                <w:rFonts w:hint="cs"/>
                <w:rtl/>
                <w:lang w:val="en-US" w:bidi="ar-DZ"/>
              </w:rPr>
            </w:pPr>
            <w:r>
              <w:rPr>
                <w:rFonts w:hint="cs"/>
                <w:rtl/>
                <w:lang w:val="en-US" w:bidi="ar-DZ"/>
              </w:rPr>
              <w:t>اساسية</w:t>
            </w:r>
          </w:p>
        </w:tc>
      </w:tr>
      <w:tr w:rsidR="00E27395" w:rsidRPr="00774337" w14:paraId="6EE2049C" w14:textId="77777777" w:rsidTr="00774337">
        <w:tc>
          <w:tcPr>
            <w:tcW w:w="2547" w:type="dxa"/>
            <w:shd w:val="clear" w:color="auto" w:fill="F2F2F2"/>
          </w:tcPr>
          <w:p w14:paraId="37AAA4E1" w14:textId="77777777" w:rsidR="0042399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محتوى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513" w:type="dxa"/>
          </w:tcPr>
          <w:p w14:paraId="288419E4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14:paraId="31D52AE9" w14:textId="77777777" w:rsidTr="00774337">
        <w:tc>
          <w:tcPr>
            <w:tcW w:w="2547" w:type="dxa"/>
            <w:shd w:val="clear" w:color="auto" w:fill="F2F2F2"/>
          </w:tcPr>
          <w:p w14:paraId="6FD7CB22" w14:textId="77777777" w:rsidR="0042399D" w:rsidRPr="00A332DF" w:rsidRDefault="005307B2" w:rsidP="00774337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14:paraId="4498B7EF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14:paraId="3EBFB61D" w14:textId="77777777" w:rsidTr="00774337">
        <w:tc>
          <w:tcPr>
            <w:tcW w:w="2547" w:type="dxa"/>
            <w:shd w:val="clear" w:color="auto" w:fill="F2F2F2"/>
          </w:tcPr>
          <w:p w14:paraId="59DBF360" w14:textId="77777777"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14:paraId="661495B2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14:paraId="693C60A8" w14:textId="77777777" w:rsidTr="00774337">
        <w:tc>
          <w:tcPr>
            <w:tcW w:w="2547" w:type="dxa"/>
            <w:shd w:val="clear" w:color="auto" w:fill="F2F2F2"/>
          </w:tcPr>
          <w:p w14:paraId="5BBA5851" w14:textId="77777777"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المشاركة</w:t>
            </w:r>
          </w:p>
        </w:tc>
        <w:tc>
          <w:tcPr>
            <w:tcW w:w="6513" w:type="dxa"/>
          </w:tcPr>
          <w:p w14:paraId="16DAF6D7" w14:textId="0CAF8AA6" w:rsidR="0042399D" w:rsidRPr="00774337" w:rsidRDefault="007B218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متوسط</w:t>
            </w:r>
          </w:p>
        </w:tc>
      </w:tr>
      <w:tr w:rsidR="00E27395" w:rsidRPr="00774337" w14:paraId="177691F7" w14:textId="77777777" w:rsidTr="00774337">
        <w:tc>
          <w:tcPr>
            <w:tcW w:w="2547" w:type="dxa"/>
            <w:shd w:val="clear" w:color="auto" w:fill="F2F2F2"/>
          </w:tcPr>
          <w:p w14:paraId="4C5502F8" w14:textId="77777777"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الحضور</w:t>
            </w:r>
          </w:p>
        </w:tc>
        <w:tc>
          <w:tcPr>
            <w:tcW w:w="6513" w:type="dxa"/>
          </w:tcPr>
          <w:p w14:paraId="745FBA2F" w14:textId="0B08E075" w:rsidR="0042399D" w:rsidRPr="00774337" w:rsidRDefault="007B218C" w:rsidP="00774337">
            <w:pPr>
              <w:spacing w:after="0" w:line="240" w:lineRule="auto"/>
            </w:pPr>
            <w:r w:rsidRPr="007B218C">
              <w:rPr>
                <w:rtl/>
              </w:rPr>
              <w:t>متوسط</w:t>
            </w:r>
          </w:p>
        </w:tc>
      </w:tr>
      <w:tr w:rsidR="00E27395" w:rsidRPr="00774337" w14:paraId="79DF775E" w14:textId="77777777" w:rsidTr="00774337">
        <w:tc>
          <w:tcPr>
            <w:tcW w:w="2547" w:type="dxa"/>
            <w:shd w:val="clear" w:color="auto" w:fill="F2F2F2"/>
          </w:tcPr>
          <w:p w14:paraId="3ACA71FE" w14:textId="77777777" w:rsidR="0042399D" w:rsidRPr="00774337" w:rsidRDefault="005307B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حساب المعدل</w:t>
            </w:r>
          </w:p>
        </w:tc>
        <w:tc>
          <w:tcPr>
            <w:tcW w:w="6513" w:type="dxa"/>
          </w:tcPr>
          <w:p w14:paraId="6491D349" w14:textId="63C31138" w:rsidR="007B218C" w:rsidRDefault="007B218C" w:rsidP="007B218C">
            <w:pPr>
              <w:spacing w:after="0" w:line="240" w:lineRule="auto"/>
            </w:pPr>
            <w:r>
              <w:rPr>
                <w:rtl/>
              </w:rPr>
              <w:t xml:space="preserve">60% من الدرجة تأتي من التحكم (الامتحان النظري) </w:t>
            </w:r>
            <w:proofErr w:type="gramStart"/>
            <w:r>
              <w:rPr>
                <w:rtl/>
              </w:rPr>
              <w:t>و 40</w:t>
            </w:r>
            <w:proofErr w:type="gramEnd"/>
            <w:r>
              <w:rPr>
                <w:rtl/>
              </w:rPr>
              <w:t>% تأتي من الأعمال العملية أو الدروس التطبيقية (التدريب العملي أو الورش العملية)</w:t>
            </w:r>
            <w:r>
              <w:t>.</w:t>
            </w:r>
          </w:p>
          <w:p w14:paraId="4963825F" w14:textId="77777777" w:rsidR="007B218C" w:rsidRDefault="007B218C" w:rsidP="007B218C">
            <w:pPr>
              <w:spacing w:after="0" w:line="240" w:lineRule="auto"/>
            </w:pPr>
          </w:p>
          <w:p w14:paraId="098D41BE" w14:textId="77777777" w:rsidR="007B218C" w:rsidRDefault="007B218C" w:rsidP="007B218C">
            <w:pPr>
              <w:spacing w:after="0" w:line="240" w:lineRule="auto"/>
            </w:pPr>
          </w:p>
          <w:p w14:paraId="0B1FD797" w14:textId="77777777" w:rsidR="007B218C" w:rsidRDefault="007B218C" w:rsidP="007B218C">
            <w:pPr>
              <w:spacing w:after="0" w:line="240" w:lineRule="auto"/>
            </w:pPr>
          </w:p>
          <w:p w14:paraId="5F9E6CDB" w14:textId="77777777" w:rsidR="007B218C" w:rsidRDefault="007B218C" w:rsidP="007B218C">
            <w:pPr>
              <w:spacing w:after="0" w:line="240" w:lineRule="auto"/>
            </w:pPr>
          </w:p>
          <w:p w14:paraId="5BC305D1" w14:textId="77777777" w:rsidR="007B218C" w:rsidRDefault="007B218C" w:rsidP="007B218C">
            <w:pPr>
              <w:spacing w:after="0" w:line="240" w:lineRule="auto"/>
            </w:pPr>
          </w:p>
          <w:p w14:paraId="0383FF22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14:paraId="06D7BCDC" w14:textId="77777777" w:rsidTr="00774337">
        <w:tc>
          <w:tcPr>
            <w:tcW w:w="2547" w:type="dxa"/>
            <w:shd w:val="clear" w:color="auto" w:fill="F2F2F2"/>
          </w:tcPr>
          <w:p w14:paraId="0CF33DF3" w14:textId="77777777" w:rsidR="00E04AF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المهارات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513" w:type="dxa"/>
          </w:tcPr>
          <w:p w14:paraId="6A9C3CDC" w14:textId="77777777" w:rsidR="0042399D" w:rsidRPr="00774337" w:rsidRDefault="0042399D" w:rsidP="00774337">
            <w:pPr>
              <w:spacing w:after="0" w:line="240" w:lineRule="auto"/>
            </w:pPr>
          </w:p>
        </w:tc>
      </w:tr>
    </w:tbl>
    <w:p w14:paraId="1D74FDD8" w14:textId="77777777" w:rsidR="00950DB8" w:rsidRDefault="00950DB8" w:rsidP="00DB1B06"/>
    <w:p w14:paraId="2C3B0A9B" w14:textId="77777777"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14:paraId="1772B208" w14:textId="77777777" w:rsidTr="00774337">
        <w:tc>
          <w:tcPr>
            <w:tcW w:w="9060" w:type="dxa"/>
            <w:gridSpan w:val="8"/>
            <w:shd w:val="clear" w:color="auto" w:fill="F2F2F2"/>
          </w:tcPr>
          <w:p w14:paraId="7012AC8E" w14:textId="77777777"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تقييم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14:paraId="68082021" w14:textId="77777777" w:rsidTr="00774337">
        <w:tc>
          <w:tcPr>
            <w:tcW w:w="9060" w:type="dxa"/>
            <w:gridSpan w:val="8"/>
            <w:shd w:val="clear" w:color="auto" w:fill="F2F2F2"/>
          </w:tcPr>
          <w:p w14:paraId="2624ACDB" w14:textId="77777777"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14:paraId="39824BD2" w14:textId="77777777" w:rsidTr="00E27395">
        <w:tc>
          <w:tcPr>
            <w:tcW w:w="977" w:type="dxa"/>
            <w:vAlign w:val="center"/>
          </w:tcPr>
          <w:p w14:paraId="1AC57246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14:paraId="23BDAA91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14:paraId="3E454CED" w14:textId="77777777"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14:paraId="03A4E82F" w14:textId="77777777" w:rsidR="006B258A" w:rsidRPr="00774337" w:rsidRDefault="005307B2" w:rsidP="005307B2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نوع  (</w:t>
            </w:r>
            <w:proofErr w:type="gramEnd"/>
            <w:r>
              <w:rPr>
                <w:rFonts w:hint="cs"/>
                <w:rtl/>
              </w:rPr>
              <w:t>1)</w:t>
            </w:r>
          </w:p>
        </w:tc>
        <w:tc>
          <w:tcPr>
            <w:tcW w:w="996" w:type="dxa"/>
            <w:vAlign w:val="center"/>
          </w:tcPr>
          <w:p w14:paraId="686BFC82" w14:textId="77777777"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14:paraId="11C2F23A" w14:textId="77777777" w:rsidR="0029353E" w:rsidRPr="00774337" w:rsidRDefault="0029353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14:paraId="7ED35D3A" w14:textId="77777777"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14:paraId="0DAC8930" w14:textId="77777777"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14:paraId="2F17A784" w14:textId="77777777" w:rsidR="006B258A" w:rsidRPr="00774337" w:rsidRDefault="0029353E" w:rsidP="00774337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="00F70E1D" w:rsidRPr="00774337">
              <w:t>(2)</w:t>
            </w:r>
          </w:p>
        </w:tc>
      </w:tr>
      <w:tr w:rsidR="00897F09" w:rsidRPr="00774337" w14:paraId="6625F99D" w14:textId="77777777" w:rsidTr="00E27395">
        <w:tc>
          <w:tcPr>
            <w:tcW w:w="977" w:type="dxa"/>
          </w:tcPr>
          <w:p w14:paraId="56A37B19" w14:textId="77777777"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14:paraId="58B656AE" w14:textId="77777777"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14:paraId="662840ED" w14:textId="77777777"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14:paraId="314FBDA2" w14:textId="77777777"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996" w:type="dxa"/>
          </w:tcPr>
          <w:p w14:paraId="5B2ABB27" w14:textId="77777777"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14:paraId="115AB611" w14:textId="77777777"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1528" w:type="dxa"/>
          </w:tcPr>
          <w:p w14:paraId="6007570E" w14:textId="77777777" w:rsidR="006B258A" w:rsidRPr="00A332DF" w:rsidRDefault="006B258A" w:rsidP="00E27395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14:paraId="14A3ACB9" w14:textId="77777777" w:rsidR="006B258A" w:rsidRPr="00774337" w:rsidRDefault="006B258A" w:rsidP="00774337">
            <w:pPr>
              <w:spacing w:after="0" w:line="240" w:lineRule="auto"/>
              <w:jc w:val="center"/>
            </w:pPr>
          </w:p>
        </w:tc>
      </w:tr>
      <w:tr w:rsidR="00595FC4" w:rsidRPr="00774337" w14:paraId="661BEC90" w14:textId="77777777" w:rsidTr="00774337">
        <w:tc>
          <w:tcPr>
            <w:tcW w:w="9060" w:type="dxa"/>
            <w:gridSpan w:val="8"/>
            <w:shd w:val="clear" w:color="auto" w:fill="F2F2F2"/>
          </w:tcPr>
          <w:p w14:paraId="59E5F604" w14:textId="77777777"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b/>
                <w:bCs/>
                <w:rtl/>
              </w:rPr>
              <w:t>اختبار</w:t>
            </w:r>
            <w:r w:rsidRPr="00A332DF">
              <w:rPr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29353E" w:rsidRPr="00774337" w14:paraId="51829092" w14:textId="77777777" w:rsidTr="00E27395">
        <w:tc>
          <w:tcPr>
            <w:tcW w:w="977" w:type="dxa"/>
            <w:vAlign w:val="center"/>
          </w:tcPr>
          <w:p w14:paraId="584F4CD8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14:paraId="7543CFF6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14:paraId="458DF3DF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14:paraId="71D1943D" w14:textId="77777777" w:rsidR="0029353E" w:rsidRPr="00774337" w:rsidRDefault="0029353E" w:rsidP="003C1A49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نوع  (</w:t>
            </w:r>
            <w:proofErr w:type="gramEnd"/>
            <w:r>
              <w:rPr>
                <w:rFonts w:hint="cs"/>
                <w:rtl/>
              </w:rPr>
              <w:t>1)</w:t>
            </w:r>
          </w:p>
        </w:tc>
        <w:tc>
          <w:tcPr>
            <w:tcW w:w="996" w:type="dxa"/>
            <w:vAlign w:val="center"/>
          </w:tcPr>
          <w:p w14:paraId="1030ED63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14:paraId="400FA0F1" w14:textId="77777777"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528" w:type="dxa"/>
            <w:vAlign w:val="center"/>
          </w:tcPr>
          <w:p w14:paraId="329E1D4F" w14:textId="77777777"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14:paraId="76D73EC8" w14:textId="77777777"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14:paraId="3A906BC1" w14:textId="77777777" w:rsidR="0029353E" w:rsidRPr="00774337" w:rsidRDefault="0029353E" w:rsidP="003C1A49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Pr="00774337">
              <w:t>(2)</w:t>
            </w:r>
          </w:p>
        </w:tc>
      </w:tr>
      <w:tr w:rsidR="00595FC4" w:rsidRPr="00774337" w14:paraId="14CC7E82" w14:textId="77777777" w:rsidTr="00E27395">
        <w:tc>
          <w:tcPr>
            <w:tcW w:w="977" w:type="dxa"/>
          </w:tcPr>
          <w:p w14:paraId="18F1197E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14:paraId="746BB230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14:paraId="629FDD36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20" w:type="dxa"/>
          </w:tcPr>
          <w:p w14:paraId="29F65189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96" w:type="dxa"/>
          </w:tcPr>
          <w:p w14:paraId="69A2C457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446" w:type="dxa"/>
          </w:tcPr>
          <w:p w14:paraId="24533A10" w14:textId="77777777" w:rsidR="00595FC4" w:rsidRPr="00774337" w:rsidRDefault="00595FC4" w:rsidP="00E27395">
            <w:pPr>
              <w:spacing w:after="0" w:line="240" w:lineRule="auto"/>
            </w:pPr>
          </w:p>
        </w:tc>
        <w:tc>
          <w:tcPr>
            <w:tcW w:w="1528" w:type="dxa"/>
          </w:tcPr>
          <w:p w14:paraId="27E74657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1158" w:type="dxa"/>
          </w:tcPr>
          <w:p w14:paraId="6E8238DE" w14:textId="77777777" w:rsidR="00595FC4" w:rsidRPr="00774337" w:rsidRDefault="00595FC4" w:rsidP="00774337">
            <w:pPr>
              <w:spacing w:after="0" w:line="240" w:lineRule="auto"/>
              <w:jc w:val="center"/>
            </w:pPr>
          </w:p>
        </w:tc>
      </w:tr>
    </w:tbl>
    <w:p w14:paraId="041DFD66" w14:textId="77777777" w:rsidR="00F83870" w:rsidRPr="009862F5" w:rsidRDefault="00F83870" w:rsidP="000C63FC">
      <w:pPr>
        <w:pStyle w:val="ListParagraph"/>
        <w:numPr>
          <w:ilvl w:val="0"/>
          <w:numId w:val="16"/>
        </w:numPr>
        <w:bidi/>
        <w:ind w:left="565" w:hanging="284"/>
        <w:jc w:val="right"/>
      </w:pPr>
      <w:proofErr w:type="gramStart"/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proofErr w:type="gramEnd"/>
      <w:r w:rsidRPr="00F83870">
        <w:t xml:space="preserve"> = </w:t>
      </w:r>
      <w:r w:rsidRPr="00F83870">
        <w:rPr>
          <w:rFonts w:hint="cs"/>
          <w:rtl/>
        </w:rPr>
        <w:t>مكتوب،</w:t>
      </w:r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فردي،</w:t>
      </w:r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14:paraId="0D8EE010" w14:textId="77777777" w:rsidR="00F83870" w:rsidRDefault="009862F5" w:rsidP="009862F5">
      <w:pPr>
        <w:bidi/>
      </w:pPr>
      <w:r w:rsidRPr="009862F5">
        <w:rPr>
          <w:rFonts w:hint="cs"/>
          <w:rtl/>
        </w:rPr>
        <w:t>(</w:t>
      </w:r>
      <w:proofErr w:type="gramStart"/>
      <w:r w:rsidRPr="009862F5">
        <w:rPr>
          <w:rFonts w:hint="cs"/>
          <w:rtl/>
        </w:rPr>
        <w:t>2)</w:t>
      </w:r>
      <w:r w:rsidR="003C1A49" w:rsidRPr="009862F5">
        <w:rPr>
          <w:rFonts w:hint="cs"/>
          <w:rtl/>
        </w:rPr>
        <w:t>معايير</w:t>
      </w:r>
      <w:proofErr w:type="gramEnd"/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p w14:paraId="3D368D85" w14:textId="77777777"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8"/>
      </w:tblGrid>
      <w:tr w:rsidR="00D144DB" w:rsidRPr="00774337" w14:paraId="5B9F1874" w14:textId="77777777" w:rsidTr="00774337">
        <w:tc>
          <w:tcPr>
            <w:tcW w:w="9060" w:type="dxa"/>
            <w:gridSpan w:val="2"/>
            <w:shd w:val="clear" w:color="auto" w:fill="F2F2F2"/>
          </w:tcPr>
          <w:p w14:paraId="70DFFAA2" w14:textId="77777777"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14:paraId="0E499126" w14:textId="77777777" w:rsidTr="00774337">
        <w:tc>
          <w:tcPr>
            <w:tcW w:w="2122" w:type="dxa"/>
            <w:shd w:val="clear" w:color="auto" w:fill="F2F2F2"/>
          </w:tcPr>
          <w:p w14:paraId="017A00DF" w14:textId="77777777"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14:paraId="40801F9D" w14:textId="39CB1E4D" w:rsidR="0042399D" w:rsidRPr="00774337" w:rsidRDefault="00471835" w:rsidP="00774337">
            <w:pPr>
              <w:spacing w:after="0" w:line="240" w:lineRule="auto"/>
            </w:pPr>
            <w:r w:rsidRPr="00471835">
              <w:t>https://snv-courses.univ-setif.dz/</w:t>
            </w:r>
          </w:p>
        </w:tc>
      </w:tr>
      <w:tr w:rsidR="0042399D" w:rsidRPr="00774337" w14:paraId="56EBD559" w14:textId="77777777" w:rsidTr="00774337">
        <w:tc>
          <w:tcPr>
            <w:tcW w:w="2122" w:type="dxa"/>
            <w:shd w:val="clear" w:color="auto" w:fill="F2F2F2"/>
          </w:tcPr>
          <w:p w14:paraId="375205D8" w14:textId="77777777" w:rsidR="0042399D" w:rsidRPr="00774337" w:rsidRDefault="003C1A49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6938" w:type="dxa"/>
          </w:tcPr>
          <w:p w14:paraId="60B6FB4B" w14:textId="1A049B69" w:rsidR="0042399D" w:rsidRPr="00774337" w:rsidRDefault="00471835" w:rsidP="00774337">
            <w:pPr>
              <w:spacing w:after="0" w:line="240" w:lineRule="auto"/>
            </w:pPr>
            <w:r w:rsidRPr="00471835">
              <w:t>Moodle</w:t>
            </w:r>
          </w:p>
          <w:p w14:paraId="66D3658E" w14:textId="77777777"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14:paraId="51A4B7A3" w14:textId="77777777" w:rsidTr="00774337">
        <w:tc>
          <w:tcPr>
            <w:tcW w:w="2122" w:type="dxa"/>
            <w:shd w:val="clear" w:color="auto" w:fill="F2F2F2"/>
          </w:tcPr>
          <w:p w14:paraId="30648C3A" w14:textId="77777777"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</w:tcPr>
          <w:p w14:paraId="1C645F32" w14:textId="7B722CE5" w:rsidR="00606FA1" w:rsidRPr="00774337" w:rsidRDefault="00471835" w:rsidP="00774337">
            <w:pPr>
              <w:spacing w:after="0" w:line="240" w:lineRule="auto"/>
            </w:pPr>
            <w:r w:rsidRPr="00471835">
              <w:rPr>
                <w:rtl/>
              </w:rPr>
              <w:t>علم الحيوان + شكل خارجي وتصنيف الفقاريات + الحيوانات الحية الضارة الرئيسي</w:t>
            </w:r>
          </w:p>
        </w:tc>
      </w:tr>
      <w:tr w:rsidR="0042399D" w:rsidRPr="00774337" w14:paraId="5C1B6B59" w14:textId="77777777" w:rsidTr="00774337">
        <w:tc>
          <w:tcPr>
            <w:tcW w:w="2122" w:type="dxa"/>
            <w:shd w:val="clear" w:color="auto" w:fill="F2F2F2"/>
          </w:tcPr>
          <w:p w14:paraId="3725C414" w14:textId="77777777"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14:paraId="3EE00144" w14:textId="3B053FA0" w:rsidR="0042399D" w:rsidRPr="00774337" w:rsidRDefault="00471835" w:rsidP="00774337">
            <w:pPr>
              <w:spacing w:after="0" w:line="240" w:lineRule="auto"/>
            </w:pPr>
            <w:r w:rsidRPr="00471835">
              <w:t>Chemicals (</w:t>
            </w:r>
            <w:r w:rsidRPr="00471835">
              <w:rPr>
                <w:rtl/>
              </w:rPr>
              <w:t>مواد كيميائية</w:t>
            </w:r>
            <w:r w:rsidRPr="00471835">
              <w:t xml:space="preserve">), </w:t>
            </w:r>
            <w:proofErr w:type="spellStart"/>
            <w:r w:rsidRPr="00471835">
              <w:t>binocular</w:t>
            </w:r>
            <w:proofErr w:type="spellEnd"/>
            <w:r w:rsidRPr="00471835">
              <w:t xml:space="preserve"> loupe (</w:t>
            </w:r>
            <w:r w:rsidRPr="00471835">
              <w:rPr>
                <w:rtl/>
              </w:rPr>
              <w:t>عدسة مكبرة ثنائية</w:t>
            </w:r>
            <w:r w:rsidRPr="00471835">
              <w:t>), microscope (</w:t>
            </w:r>
            <w:r w:rsidRPr="00471835">
              <w:rPr>
                <w:rtl/>
              </w:rPr>
              <w:t>ميكروسكوب</w:t>
            </w:r>
            <w:r w:rsidRPr="00471835">
              <w:t xml:space="preserve">), </w:t>
            </w:r>
            <w:proofErr w:type="spellStart"/>
            <w:r w:rsidRPr="00471835">
              <w:t>tweezers</w:t>
            </w:r>
            <w:proofErr w:type="spellEnd"/>
            <w:r w:rsidRPr="00471835">
              <w:t xml:space="preserve"> (</w:t>
            </w:r>
            <w:r w:rsidRPr="00471835">
              <w:rPr>
                <w:rtl/>
              </w:rPr>
              <w:t>ملقط</w:t>
            </w:r>
            <w:r w:rsidRPr="00471835">
              <w:t>), tubes (</w:t>
            </w:r>
            <w:r w:rsidRPr="00471835">
              <w:rPr>
                <w:rtl/>
              </w:rPr>
              <w:t>أنابيب</w:t>
            </w:r>
            <w:r w:rsidRPr="00471835">
              <w:t>), racks (</w:t>
            </w:r>
            <w:r w:rsidRPr="00471835">
              <w:rPr>
                <w:rtl/>
              </w:rPr>
              <w:t>حوامل</w:t>
            </w:r>
            <w:r w:rsidRPr="00471835">
              <w:t xml:space="preserve">), </w:t>
            </w:r>
            <w:proofErr w:type="spellStart"/>
            <w:r w:rsidRPr="00471835">
              <w:t>glassware</w:t>
            </w:r>
            <w:proofErr w:type="spellEnd"/>
            <w:r w:rsidRPr="00471835">
              <w:t xml:space="preserve"> (</w:t>
            </w:r>
            <w:r w:rsidRPr="00471835">
              <w:rPr>
                <w:rtl/>
              </w:rPr>
              <w:t>أدوات زجاجية</w:t>
            </w:r>
            <w:r w:rsidRPr="00471835">
              <w:t>).</w:t>
            </w:r>
          </w:p>
          <w:p w14:paraId="329D6AEA" w14:textId="77777777"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14:paraId="3692A77B" w14:textId="77777777" w:rsidTr="00774337">
        <w:tc>
          <w:tcPr>
            <w:tcW w:w="2122" w:type="dxa"/>
            <w:shd w:val="clear" w:color="auto" w:fill="F2F2F2"/>
          </w:tcPr>
          <w:p w14:paraId="22F21518" w14:textId="77777777" w:rsidR="0042399D" w:rsidRPr="00FF53F4" w:rsidRDefault="003C1A49" w:rsidP="00FF53F4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14:paraId="61DD4239" w14:textId="67B68928" w:rsidR="00471835" w:rsidRDefault="00471835" w:rsidP="00471835">
            <w:pPr>
              <w:spacing w:after="0" w:line="240" w:lineRule="auto"/>
            </w:pPr>
            <w:r>
              <w:t xml:space="preserve"> (</w:t>
            </w:r>
            <w:proofErr w:type="gramStart"/>
            <w:r>
              <w:rPr>
                <w:rtl/>
              </w:rPr>
              <w:t>قفازات</w:t>
            </w:r>
            <w:proofErr w:type="gramEnd"/>
            <w:r>
              <w:t>), (</w:t>
            </w:r>
            <w:r>
              <w:rPr>
                <w:rtl/>
              </w:rPr>
              <w:t>الواقيات</w:t>
            </w:r>
            <w:r>
              <w:t>), (</w:t>
            </w:r>
            <w:r>
              <w:rPr>
                <w:rtl/>
              </w:rPr>
              <w:t>معطف مختبر أو زي</w:t>
            </w:r>
            <w:r>
              <w:t>).</w:t>
            </w:r>
          </w:p>
          <w:p w14:paraId="00426B23" w14:textId="77777777" w:rsidR="00471835" w:rsidRDefault="00471835" w:rsidP="00471835">
            <w:pPr>
              <w:spacing w:after="0" w:line="240" w:lineRule="auto"/>
            </w:pPr>
          </w:p>
          <w:p w14:paraId="0F14DCCF" w14:textId="77777777" w:rsidR="00471835" w:rsidRDefault="00471835" w:rsidP="00471835">
            <w:pPr>
              <w:spacing w:after="0" w:line="240" w:lineRule="auto"/>
            </w:pPr>
          </w:p>
          <w:p w14:paraId="2E67A26E" w14:textId="77777777" w:rsidR="00471835" w:rsidRDefault="00471835" w:rsidP="00471835">
            <w:pPr>
              <w:spacing w:after="0" w:line="240" w:lineRule="auto"/>
            </w:pPr>
          </w:p>
          <w:p w14:paraId="58CF24C4" w14:textId="77777777" w:rsidR="00471835" w:rsidRDefault="00471835" w:rsidP="00471835">
            <w:pPr>
              <w:spacing w:after="0" w:line="240" w:lineRule="auto"/>
            </w:pPr>
          </w:p>
          <w:p w14:paraId="1DC25835" w14:textId="77777777" w:rsidR="00471835" w:rsidRDefault="00471835" w:rsidP="00471835">
            <w:pPr>
              <w:spacing w:after="0" w:line="240" w:lineRule="auto"/>
            </w:pPr>
          </w:p>
          <w:p w14:paraId="3C1FF271" w14:textId="77777777" w:rsidR="0042399D" w:rsidRPr="00774337" w:rsidRDefault="0042399D" w:rsidP="00774337">
            <w:pPr>
              <w:spacing w:after="0" w:line="240" w:lineRule="auto"/>
            </w:pPr>
          </w:p>
          <w:p w14:paraId="30A49FC9" w14:textId="77777777"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14:paraId="36505CF1" w14:textId="77777777" w:rsidTr="00774337">
        <w:tc>
          <w:tcPr>
            <w:tcW w:w="2122" w:type="dxa"/>
            <w:shd w:val="clear" w:color="auto" w:fill="F2F2F2"/>
          </w:tcPr>
          <w:p w14:paraId="332FDBC5" w14:textId="77777777"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  <w:r w:rsidR="0042399D" w:rsidRPr="00FF53F4">
              <w:t xml:space="preserve"> </w:t>
            </w:r>
          </w:p>
        </w:tc>
        <w:tc>
          <w:tcPr>
            <w:tcW w:w="6938" w:type="dxa"/>
          </w:tcPr>
          <w:p w14:paraId="4E0EF659" w14:textId="7E109781" w:rsidR="0042399D" w:rsidRPr="00774337" w:rsidRDefault="00471835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لا شيء</w:t>
            </w:r>
          </w:p>
          <w:p w14:paraId="2F0D8FBF" w14:textId="77777777" w:rsidR="00606FA1" w:rsidRPr="00774337" w:rsidRDefault="00606FA1" w:rsidP="00774337">
            <w:pPr>
              <w:spacing w:after="0" w:line="240" w:lineRule="auto"/>
            </w:pPr>
          </w:p>
        </w:tc>
      </w:tr>
    </w:tbl>
    <w:p w14:paraId="440A5920" w14:textId="77777777" w:rsidR="00D144DB" w:rsidRDefault="00D144DB" w:rsidP="00D144DB"/>
    <w:p w14:paraId="5C09F6B7" w14:textId="77777777" w:rsidR="007E39E8" w:rsidRDefault="007E39E8" w:rsidP="00D144DB"/>
    <w:p w14:paraId="054ABF5F" w14:textId="77777777" w:rsidR="007E39E8" w:rsidRDefault="007E39E8" w:rsidP="00D144DB"/>
    <w:p w14:paraId="1F9C60C7" w14:textId="77777777" w:rsidR="007E39E8" w:rsidRDefault="007E39E8" w:rsidP="00D144DB"/>
    <w:p w14:paraId="4D396DC9" w14:textId="77777777" w:rsidR="007E39E8" w:rsidRDefault="007E39E8" w:rsidP="00D144DB"/>
    <w:p w14:paraId="2F359A67" w14:textId="77777777" w:rsidR="007E39E8" w:rsidRDefault="007E39E8" w:rsidP="00D144DB">
      <w:pPr>
        <w:rPr>
          <w:rtl/>
        </w:rPr>
      </w:pPr>
    </w:p>
    <w:p w14:paraId="367127DA" w14:textId="77777777" w:rsidR="003C1A49" w:rsidRDefault="003C1A49" w:rsidP="00D144DB">
      <w:pPr>
        <w:rPr>
          <w:rtl/>
        </w:rPr>
      </w:pPr>
    </w:p>
    <w:p w14:paraId="2E12A625" w14:textId="77777777"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14:paraId="75DFCF5F" w14:textId="77777777" w:rsidTr="00774337">
        <w:tc>
          <w:tcPr>
            <w:tcW w:w="9060" w:type="dxa"/>
            <w:gridSpan w:val="2"/>
            <w:shd w:val="clear" w:color="auto" w:fill="F2F2F2"/>
          </w:tcPr>
          <w:p w14:paraId="1C7CAC04" w14:textId="77777777"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14:paraId="27363B4C" w14:textId="77777777" w:rsidTr="00774337">
        <w:tc>
          <w:tcPr>
            <w:tcW w:w="2689" w:type="dxa"/>
            <w:vAlign w:val="center"/>
          </w:tcPr>
          <w:p w14:paraId="26235903" w14:textId="77777777"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</w:t>
            </w:r>
            <w:proofErr w:type="gramEnd"/>
            <w:r w:rsidRPr="009862F5">
              <w:rPr>
                <w:rFonts w:hint="cs"/>
                <w:rtl/>
              </w:rPr>
              <w:t>-</w:t>
            </w:r>
            <w:r w:rsidR="009862F5" w:rsidRPr="009862F5">
              <w:rPr>
                <w:rFonts w:hint="cs"/>
                <w:rtl/>
              </w:rPr>
              <w:t>إشراك</w:t>
            </w:r>
            <w:r w:rsidR="003C1A49" w:rsidRPr="009862F5">
              <w:t xml:space="preserve"> </w:t>
            </w:r>
          </w:p>
        </w:tc>
        <w:tc>
          <w:tcPr>
            <w:tcW w:w="6371" w:type="dxa"/>
          </w:tcPr>
          <w:p w14:paraId="351A9857" w14:textId="77777777" w:rsidR="00673AFF" w:rsidRPr="00774337" w:rsidRDefault="00673AFF" w:rsidP="00774337">
            <w:pPr>
              <w:spacing w:after="0" w:line="240" w:lineRule="auto"/>
            </w:pPr>
          </w:p>
          <w:p w14:paraId="44A4D5E6" w14:textId="77777777" w:rsidR="00471835" w:rsidRDefault="00471835" w:rsidP="00471835">
            <w:pPr>
              <w:spacing w:after="0" w:line="240" w:lineRule="auto"/>
            </w:pPr>
            <w:r>
              <w:t xml:space="preserve">Principaux bioagresseurs </w:t>
            </w:r>
            <w:proofErr w:type="gramStart"/>
            <w:r>
              <w:t>animaux:</w:t>
            </w:r>
            <w:proofErr w:type="gramEnd"/>
          </w:p>
          <w:p w14:paraId="02AEB53F" w14:textId="77777777" w:rsidR="00471835" w:rsidRDefault="00471835" w:rsidP="00471835">
            <w:pPr>
              <w:spacing w:after="0" w:line="240" w:lineRule="auto"/>
            </w:pPr>
            <w:r>
              <w:rPr>
                <w:rtl/>
              </w:rPr>
              <w:t>دراسة الكائنات الحية الضارة الرئيسية تهدف إلى فهم وتحليل الكائنات التي قد تسبب ضررًا أو إزعاجًا للحيوانات، سواء كانت منزلية أو برية أو تربية</w:t>
            </w:r>
            <w:r>
              <w:t>.</w:t>
            </w:r>
          </w:p>
          <w:p w14:paraId="036BD974" w14:textId="77777777" w:rsidR="00471835" w:rsidRDefault="00471835" w:rsidP="00471835">
            <w:pPr>
              <w:spacing w:after="0" w:line="240" w:lineRule="auto"/>
            </w:pPr>
          </w:p>
          <w:p w14:paraId="5B81E705" w14:textId="77777777" w:rsidR="00471835" w:rsidRDefault="00471835" w:rsidP="00471835">
            <w:pPr>
              <w:spacing w:after="0" w:line="240" w:lineRule="auto"/>
            </w:pPr>
            <w:proofErr w:type="spellStart"/>
            <w:r>
              <w:t>Zoology</w:t>
            </w:r>
            <w:proofErr w:type="spellEnd"/>
            <w:r>
              <w:t xml:space="preserve"> Eco + </w:t>
            </w:r>
            <w:proofErr w:type="spellStart"/>
            <w:r>
              <w:t>Zoology</w:t>
            </w:r>
            <w:proofErr w:type="spellEnd"/>
            <w:r>
              <w:t xml:space="preserve"> </w:t>
            </w:r>
            <w:proofErr w:type="gramStart"/>
            <w:r>
              <w:t>Agro:</w:t>
            </w:r>
            <w:proofErr w:type="gramEnd"/>
          </w:p>
          <w:p w14:paraId="21889E46" w14:textId="77777777" w:rsidR="00471835" w:rsidRDefault="00471835" w:rsidP="00471835">
            <w:pPr>
              <w:spacing w:after="0" w:line="240" w:lineRule="auto"/>
            </w:pPr>
            <w:r>
              <w:rPr>
                <w:rtl/>
              </w:rPr>
              <w:t>دراسة علم الحيوان، الدراسة العلمية للحيوانات، متنوعة وتشمل جوانب مختلفة من حياة الحيوان وتفاعلاتها مع البيئة</w:t>
            </w:r>
            <w:r>
              <w:t>.</w:t>
            </w:r>
          </w:p>
          <w:p w14:paraId="112CAA77" w14:textId="77777777" w:rsidR="00471835" w:rsidRDefault="00471835" w:rsidP="00471835">
            <w:pPr>
              <w:spacing w:after="0" w:line="240" w:lineRule="auto"/>
            </w:pPr>
          </w:p>
          <w:p w14:paraId="79945232" w14:textId="77777777" w:rsidR="00471835" w:rsidRPr="00471835" w:rsidRDefault="00471835" w:rsidP="00471835">
            <w:pPr>
              <w:spacing w:after="0" w:line="240" w:lineRule="auto"/>
              <w:rPr>
                <w:lang w:val="en-US"/>
              </w:rPr>
            </w:pPr>
            <w:r w:rsidRPr="00471835">
              <w:rPr>
                <w:lang w:val="en-US"/>
              </w:rPr>
              <w:t>Morphology and systematics of the vertebrate’s host:</w:t>
            </w:r>
          </w:p>
          <w:p w14:paraId="4A22467E" w14:textId="77777777" w:rsidR="00471835" w:rsidRDefault="00471835" w:rsidP="00471835">
            <w:pPr>
              <w:spacing w:after="0" w:line="240" w:lineRule="auto"/>
            </w:pPr>
            <w:r>
              <w:rPr>
                <w:rtl/>
              </w:rPr>
              <w:t>دراسة التشريح والتصنيف للضيف الفقاري تتم في سياق علم الطفيليات، بهدف فهم البنية والتصنيف للضيف الفقاري</w:t>
            </w:r>
            <w:r>
              <w:t>.</w:t>
            </w:r>
          </w:p>
          <w:p w14:paraId="585309AF" w14:textId="77777777" w:rsidR="00673AFF" w:rsidRPr="00774337" w:rsidRDefault="00673AFF" w:rsidP="00774337">
            <w:pPr>
              <w:spacing w:after="0" w:line="240" w:lineRule="auto"/>
            </w:pPr>
          </w:p>
          <w:p w14:paraId="04A774BD" w14:textId="77777777"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14:paraId="3BB684FC" w14:textId="77777777" w:rsidTr="00774337">
        <w:tc>
          <w:tcPr>
            <w:tcW w:w="2689" w:type="dxa"/>
            <w:vAlign w:val="center"/>
          </w:tcPr>
          <w:p w14:paraId="668D94C5" w14:textId="77777777"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14:paraId="60913251" w14:textId="77777777" w:rsidR="00673AFF" w:rsidRPr="00774337" w:rsidRDefault="00673AFF" w:rsidP="00774337">
            <w:pPr>
              <w:spacing w:after="0" w:line="240" w:lineRule="auto"/>
            </w:pPr>
          </w:p>
          <w:p w14:paraId="227ACD81" w14:textId="70E14AB2" w:rsidR="00471835" w:rsidRDefault="00471835" w:rsidP="00471835">
            <w:pPr>
              <w:spacing w:after="0" w:line="240" w:lineRule="auto"/>
            </w:pPr>
            <w:r>
              <w:t>"</w:t>
            </w:r>
            <w:r>
              <w:rPr>
                <w:rtl/>
              </w:rPr>
              <w:t>يجب أن يتم حفظ فئة الكائن، والترتيب، وأسماء الأجناس والأنواع، فضلاً عن دوراتها الحياتية، لكل نوع يتم دراسته</w:t>
            </w:r>
            <w:r>
              <w:t>."</w:t>
            </w:r>
          </w:p>
          <w:p w14:paraId="5C2A8469" w14:textId="77777777" w:rsidR="00471835" w:rsidRDefault="00471835" w:rsidP="00471835">
            <w:pPr>
              <w:spacing w:after="0" w:line="240" w:lineRule="auto"/>
            </w:pPr>
          </w:p>
          <w:p w14:paraId="662692F9" w14:textId="77777777" w:rsidR="00471835" w:rsidRDefault="00471835" w:rsidP="00471835">
            <w:pPr>
              <w:spacing w:after="0" w:line="240" w:lineRule="auto"/>
            </w:pPr>
          </w:p>
          <w:p w14:paraId="3D4424B8" w14:textId="77777777" w:rsidR="00673AFF" w:rsidRPr="00774337" w:rsidRDefault="00673AFF" w:rsidP="00471835">
            <w:pPr>
              <w:spacing w:after="0" w:line="240" w:lineRule="auto"/>
              <w:jc w:val="right"/>
            </w:pPr>
          </w:p>
          <w:p w14:paraId="7A4171C5" w14:textId="77777777" w:rsidR="00673AFF" w:rsidRPr="00774337" w:rsidRDefault="00673AFF" w:rsidP="00774337">
            <w:pPr>
              <w:spacing w:after="0" w:line="240" w:lineRule="auto"/>
            </w:pPr>
          </w:p>
        </w:tc>
      </w:tr>
    </w:tbl>
    <w:p w14:paraId="6418791B" w14:textId="77777777"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14:paraId="6733C607" w14:textId="77777777" w:rsidTr="00774337">
        <w:tc>
          <w:tcPr>
            <w:tcW w:w="9060" w:type="dxa"/>
            <w:gridSpan w:val="2"/>
            <w:shd w:val="clear" w:color="auto" w:fill="F2F2F2"/>
          </w:tcPr>
          <w:p w14:paraId="19EAFE8A" w14:textId="77777777"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4A3421" w:rsidRPr="00774337" w14:paraId="31808C2F" w14:textId="77777777" w:rsidTr="00774337">
        <w:tc>
          <w:tcPr>
            <w:tcW w:w="2689" w:type="dxa"/>
          </w:tcPr>
          <w:p w14:paraId="4840E8D6" w14:textId="77777777" w:rsidR="004A3421" w:rsidRPr="00774337" w:rsidRDefault="00AE28C0" w:rsidP="00AE28C0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6371" w:type="dxa"/>
          </w:tcPr>
          <w:p w14:paraId="7D3141F7" w14:textId="77777777" w:rsidR="004A3421" w:rsidRPr="00774337" w:rsidRDefault="004A3421" w:rsidP="00774337">
            <w:pPr>
              <w:spacing w:after="0" w:line="240" w:lineRule="auto"/>
            </w:pPr>
          </w:p>
          <w:p w14:paraId="65BC93F8" w14:textId="28BD43A4" w:rsidR="004A3421" w:rsidRPr="00774337" w:rsidRDefault="00471835" w:rsidP="00774337">
            <w:pPr>
              <w:spacing w:after="0" w:line="240" w:lineRule="auto"/>
            </w:pPr>
            <w:proofErr w:type="spellStart"/>
            <w:r w:rsidRPr="00471835">
              <w:t>Ettayib</w:t>
            </w:r>
            <w:proofErr w:type="spellEnd"/>
            <w:r w:rsidRPr="00471835">
              <w:t xml:space="preserve"> BENSACI, Menouar SAHEB, Yacine NOUIDJEM, Abdelaziz BOUZEGAG and</w:t>
            </w:r>
          </w:p>
          <w:p w14:paraId="0E857906" w14:textId="77777777" w:rsidR="005F6BBF" w:rsidRPr="00774337" w:rsidRDefault="005F6BBF" w:rsidP="00774337">
            <w:pPr>
              <w:spacing w:after="0" w:line="240" w:lineRule="auto"/>
            </w:pPr>
          </w:p>
        </w:tc>
      </w:tr>
      <w:tr w:rsidR="00471835" w:rsidRPr="00774337" w14:paraId="6324C69F" w14:textId="77777777" w:rsidTr="00774337">
        <w:tc>
          <w:tcPr>
            <w:tcW w:w="2689" w:type="dxa"/>
          </w:tcPr>
          <w:p w14:paraId="2B8EB8F9" w14:textId="77777777" w:rsidR="00471835" w:rsidRPr="00774337" w:rsidRDefault="00471835" w:rsidP="00471835">
            <w:pPr>
              <w:spacing w:after="0" w:line="240" w:lineRule="auto"/>
            </w:pPr>
            <w:r w:rsidRPr="00774337">
              <w:t xml:space="preserve"> </w:t>
            </w:r>
            <w:r>
              <w:rPr>
                <w:rFonts w:hint="cs"/>
                <w:rtl/>
              </w:rPr>
              <w:t>المناشير</w:t>
            </w:r>
          </w:p>
        </w:tc>
        <w:tc>
          <w:tcPr>
            <w:tcW w:w="6371" w:type="dxa"/>
          </w:tcPr>
          <w:p w14:paraId="022D472C" w14:textId="77777777" w:rsidR="00471835" w:rsidRDefault="00471835" w:rsidP="00471835">
            <w:pPr>
              <w:spacing w:after="0" w:line="240" w:lineRule="auto"/>
            </w:pPr>
            <w:proofErr w:type="spellStart"/>
            <w:r>
              <w:t>Ettayib</w:t>
            </w:r>
            <w:proofErr w:type="spellEnd"/>
            <w:r>
              <w:t xml:space="preserve"> BENSACI, Menouar SAHEB, Yacine NOUIDJEM, Abdelaziz BOUZEGAG and</w:t>
            </w:r>
          </w:p>
          <w:p w14:paraId="1E1005AE" w14:textId="77777777" w:rsidR="00471835" w:rsidRDefault="00471835" w:rsidP="00471835">
            <w:pPr>
              <w:spacing w:after="0" w:line="240" w:lineRule="auto"/>
            </w:pPr>
            <w:r>
              <w:t xml:space="preserve">Moussa </w:t>
            </w:r>
            <w:proofErr w:type="spellStart"/>
            <w:r>
              <w:t>HOUHAMDIp</w:t>
            </w:r>
            <w:proofErr w:type="spellEnd"/>
            <w:r>
              <w:t>. 211-222 Biodiversité de l'avifaune aquatique des zones humides</w:t>
            </w:r>
          </w:p>
          <w:p w14:paraId="67B69B82" w14:textId="77777777" w:rsidR="00471835" w:rsidRDefault="00471835" w:rsidP="00471835">
            <w:pPr>
              <w:spacing w:after="0" w:line="240" w:lineRule="auto"/>
            </w:pPr>
            <w:proofErr w:type="gramStart"/>
            <w:r>
              <w:t>sahariennes</w:t>
            </w:r>
            <w:proofErr w:type="gramEnd"/>
            <w:r>
              <w:t xml:space="preserve"> : cas de la dépression d'Oued </w:t>
            </w:r>
            <w:proofErr w:type="spellStart"/>
            <w:r>
              <w:t>Righ</w:t>
            </w:r>
            <w:proofErr w:type="spellEnd"/>
            <w:r>
              <w:t xml:space="preserve"> (Algérie)</w:t>
            </w:r>
          </w:p>
          <w:p w14:paraId="6378BD04" w14:textId="77777777" w:rsidR="00471835" w:rsidRDefault="00471835" w:rsidP="00471835">
            <w:pPr>
              <w:spacing w:after="0" w:line="240" w:lineRule="auto"/>
            </w:pPr>
            <w:r>
              <w:t xml:space="preserve">-ISENMANN P et MOALI A., 2001-Oiseaux d’Algérie, </w:t>
            </w:r>
            <w:proofErr w:type="spellStart"/>
            <w:r>
              <w:t>Birds</w:t>
            </w:r>
            <w:proofErr w:type="spellEnd"/>
            <w:r>
              <w:t xml:space="preserve"> of Algeria. Société</w:t>
            </w:r>
          </w:p>
          <w:p w14:paraId="29F826C9" w14:textId="77777777" w:rsidR="00471835" w:rsidRDefault="00471835" w:rsidP="00471835">
            <w:pPr>
              <w:spacing w:after="0" w:line="240" w:lineRule="auto"/>
            </w:pPr>
            <w:proofErr w:type="gramStart"/>
            <w:r>
              <w:t>d’études</w:t>
            </w:r>
            <w:proofErr w:type="gramEnd"/>
            <w:r>
              <w:t xml:space="preserve"> ornithologiques de France, Muséum National d’histoire naturelle, bibliothèque.</w:t>
            </w:r>
          </w:p>
          <w:p w14:paraId="2FF4A8D0" w14:textId="77777777" w:rsidR="00471835" w:rsidRDefault="00471835" w:rsidP="00471835">
            <w:pPr>
              <w:spacing w:after="0" w:line="240" w:lineRule="auto"/>
            </w:pPr>
            <w:proofErr w:type="spellStart"/>
            <w:r>
              <w:t>EdQuetzal</w:t>
            </w:r>
            <w:proofErr w:type="spellEnd"/>
            <w:r>
              <w:t xml:space="preserve"> Communications, Paris. France. 336p</w:t>
            </w:r>
          </w:p>
          <w:p w14:paraId="57FD0B74" w14:textId="77777777" w:rsidR="00471835" w:rsidRDefault="00471835" w:rsidP="00471835">
            <w:pPr>
              <w:spacing w:after="0" w:line="240" w:lineRule="auto"/>
            </w:pPr>
            <w:r>
              <w:t>-ANONYME., 2006- Zones humides. www.dgf.dz.zoneshumides.org</w:t>
            </w:r>
          </w:p>
          <w:p w14:paraId="21AD3D74" w14:textId="77777777" w:rsidR="00471835" w:rsidRPr="00E205D1" w:rsidRDefault="00471835" w:rsidP="00471835">
            <w:pPr>
              <w:spacing w:after="0" w:line="240" w:lineRule="auto"/>
              <w:rPr>
                <w:lang w:val="en-US"/>
              </w:rPr>
            </w:pPr>
            <w:r w:rsidRPr="00E205D1">
              <w:rPr>
                <w:lang w:val="en-US"/>
              </w:rPr>
              <w:t>-Rose, P.M. &amp; Scott, D.A. 1994. Waterfowl population estimates. IWRB publication</w:t>
            </w:r>
          </w:p>
          <w:p w14:paraId="0E1B5C97" w14:textId="77777777" w:rsidR="00471835" w:rsidRPr="00E205D1" w:rsidRDefault="00471835" w:rsidP="00471835">
            <w:pPr>
              <w:spacing w:after="0" w:line="240" w:lineRule="auto"/>
              <w:rPr>
                <w:lang w:val="en-US"/>
              </w:rPr>
            </w:pPr>
            <w:r w:rsidRPr="00E205D1">
              <w:rPr>
                <w:lang w:val="en-US"/>
              </w:rPr>
              <w:t>29: 1-102</w:t>
            </w:r>
          </w:p>
          <w:p w14:paraId="4ABBD157" w14:textId="77777777" w:rsidR="00471835" w:rsidRPr="00471835" w:rsidRDefault="00471835" w:rsidP="00471835">
            <w:pPr>
              <w:spacing w:after="0" w:line="240" w:lineRule="auto"/>
              <w:rPr>
                <w:lang w:val="en-US"/>
              </w:rPr>
            </w:pPr>
            <w:r w:rsidRPr="00E205D1">
              <w:rPr>
                <w:lang w:val="en-US"/>
              </w:rPr>
              <w:t xml:space="preserve">-VOOUS K.H. 1960. Atlas of European Birds. </w:t>
            </w:r>
            <w:r w:rsidRPr="00471835">
              <w:rPr>
                <w:lang w:val="en-US"/>
              </w:rPr>
              <w:t>Ed Nelson. London</w:t>
            </w:r>
          </w:p>
          <w:p w14:paraId="225AD132" w14:textId="77777777" w:rsidR="00471835" w:rsidRPr="00774337" w:rsidRDefault="00471835" w:rsidP="00471835">
            <w:pPr>
              <w:spacing w:after="0" w:line="240" w:lineRule="auto"/>
            </w:pPr>
            <w:r w:rsidRPr="00471835">
              <w:rPr>
                <w:lang w:val="en-US"/>
              </w:rPr>
              <w:t xml:space="preserve">-GUEZOUL O. 2005. </w:t>
            </w:r>
            <w:r>
              <w:t>Reproduction, régime alimentaire et dégâts sur les dattes du</w:t>
            </w:r>
            <w:r>
              <w:cr/>
              <w:t xml:space="preserve">Moineau hybride Passer </w:t>
            </w:r>
            <w:proofErr w:type="spellStart"/>
            <w:r>
              <w:t>domesticus</w:t>
            </w:r>
            <w:proofErr w:type="spellEnd"/>
            <w:r>
              <w:t xml:space="preserve"> x P. </w:t>
            </w:r>
            <w:proofErr w:type="spellStart"/>
            <w:r>
              <w:t>hispaniotensis</w:t>
            </w:r>
            <w:proofErr w:type="spellEnd"/>
            <w:r>
              <w:t xml:space="preserve"> dans une palmeraie à Biskra.</w:t>
            </w:r>
            <w:r>
              <w:cr/>
              <w:t>Thèse Magistère, INA, El Harrach, 222 p</w:t>
            </w:r>
          </w:p>
          <w:p w14:paraId="111835CC" w14:textId="77777777" w:rsidR="00471835" w:rsidRPr="00774337" w:rsidRDefault="00471835" w:rsidP="00471835">
            <w:pPr>
              <w:spacing w:after="0" w:line="240" w:lineRule="auto"/>
            </w:pPr>
          </w:p>
          <w:p w14:paraId="51F29AAD" w14:textId="77777777" w:rsidR="00471835" w:rsidRPr="00774337" w:rsidRDefault="00471835" w:rsidP="00471835">
            <w:pPr>
              <w:spacing w:after="0" w:line="240" w:lineRule="auto"/>
            </w:pPr>
          </w:p>
        </w:tc>
      </w:tr>
      <w:tr w:rsidR="00471835" w:rsidRPr="00471835" w14:paraId="6255479D" w14:textId="77777777" w:rsidTr="00774337">
        <w:tc>
          <w:tcPr>
            <w:tcW w:w="2689" w:type="dxa"/>
          </w:tcPr>
          <w:p w14:paraId="14E4B18F" w14:textId="77777777" w:rsidR="00471835" w:rsidRPr="00774337" w:rsidRDefault="00471835" w:rsidP="00471835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14:paraId="247C6EBA" w14:textId="77777777" w:rsidR="00471835" w:rsidRPr="00774337" w:rsidRDefault="00471835" w:rsidP="00471835">
            <w:pPr>
              <w:spacing w:after="0" w:line="240" w:lineRule="auto"/>
            </w:pPr>
          </w:p>
        </w:tc>
        <w:tc>
          <w:tcPr>
            <w:tcW w:w="6371" w:type="dxa"/>
          </w:tcPr>
          <w:p w14:paraId="68D48349" w14:textId="77777777" w:rsidR="00471835" w:rsidRPr="00774337" w:rsidRDefault="00471835" w:rsidP="00471835">
            <w:pPr>
              <w:spacing w:after="0" w:line="240" w:lineRule="auto"/>
            </w:pPr>
          </w:p>
          <w:p w14:paraId="3BBD7FDB" w14:textId="77777777" w:rsidR="00471835" w:rsidRDefault="00471835" w:rsidP="00471835">
            <w:pPr>
              <w:spacing w:after="0" w:line="240" w:lineRule="auto"/>
            </w:pPr>
            <w:r>
              <w:t>Association flabelline plongée, 2016. Le manuel du plongeur biologiste : les Cténaires. Port</w:t>
            </w:r>
          </w:p>
          <w:p w14:paraId="6FDEC375" w14:textId="77777777" w:rsidR="00471835" w:rsidRDefault="00471835" w:rsidP="00471835">
            <w:pPr>
              <w:spacing w:after="0" w:line="240" w:lineRule="auto"/>
            </w:pPr>
            <w:proofErr w:type="gramStart"/>
            <w:r>
              <w:t>de</w:t>
            </w:r>
            <w:proofErr w:type="gramEnd"/>
            <w:r>
              <w:t xml:space="preserve"> </w:t>
            </w:r>
            <w:proofErr w:type="spellStart"/>
            <w:r>
              <w:t>Toga</w:t>
            </w:r>
            <w:proofErr w:type="spellEnd"/>
            <w:r>
              <w:t xml:space="preserve"> 20200 Bastia, 12p.</w:t>
            </w:r>
          </w:p>
          <w:p w14:paraId="4FFD439C" w14:textId="77777777" w:rsidR="00471835" w:rsidRDefault="00471835" w:rsidP="00471835">
            <w:pPr>
              <w:spacing w:after="0" w:line="240" w:lineRule="auto"/>
            </w:pPr>
            <w:r>
              <w:t>- Coudre, C, 1999. Biologie des organismes marins de Méditerranée. Cote bleu. Disponible</w:t>
            </w:r>
          </w:p>
          <w:p w14:paraId="421784EC" w14:textId="77777777" w:rsidR="00471835" w:rsidRDefault="00471835" w:rsidP="00471835">
            <w:pPr>
              <w:spacing w:after="0" w:line="240" w:lineRule="auto"/>
            </w:pPr>
            <w:proofErr w:type="gramStart"/>
            <w:r>
              <w:t>sur</w:t>
            </w:r>
            <w:proofErr w:type="gramEnd"/>
            <w:r>
              <w:t xml:space="preserve"> URL : www.cotebleu.org</w:t>
            </w:r>
          </w:p>
          <w:p w14:paraId="1B5335FE" w14:textId="77777777" w:rsidR="00471835" w:rsidRPr="00E205D1" w:rsidRDefault="00471835" w:rsidP="00471835">
            <w:pPr>
              <w:spacing w:after="0" w:line="240" w:lineRule="auto"/>
              <w:rPr>
                <w:lang w:val="en-US"/>
              </w:rPr>
            </w:pPr>
            <w:r>
              <w:t xml:space="preserve">- C. P. </w:t>
            </w:r>
            <w:proofErr w:type="spellStart"/>
            <w:r>
              <w:t>Hickman</w:t>
            </w:r>
            <w:proofErr w:type="spellEnd"/>
            <w:r>
              <w:t xml:space="preserve"> Jr et al, 2008. </w:t>
            </w:r>
            <w:proofErr w:type="spellStart"/>
            <w:r w:rsidRPr="00E205D1">
              <w:rPr>
                <w:lang w:val="en-US"/>
              </w:rPr>
              <w:t>Protozoaire</w:t>
            </w:r>
            <w:proofErr w:type="spellEnd"/>
            <w:r w:rsidRPr="00E205D1">
              <w:rPr>
                <w:lang w:val="en-US"/>
              </w:rPr>
              <w:t xml:space="preserve">. Support de </w:t>
            </w:r>
            <w:proofErr w:type="spellStart"/>
            <w:proofErr w:type="gramStart"/>
            <w:r w:rsidRPr="00E205D1">
              <w:rPr>
                <w:lang w:val="en-US"/>
              </w:rPr>
              <w:t>cours</w:t>
            </w:r>
            <w:proofErr w:type="spellEnd"/>
            <w:r w:rsidRPr="00E205D1">
              <w:rPr>
                <w:lang w:val="en-US"/>
              </w:rPr>
              <w:t xml:space="preserve"> :</w:t>
            </w:r>
            <w:proofErr w:type="gramEnd"/>
            <w:r w:rsidRPr="00E205D1">
              <w:rPr>
                <w:lang w:val="en-US"/>
              </w:rPr>
              <w:t xml:space="preserve"> Integrated principles of</w:t>
            </w:r>
          </w:p>
          <w:p w14:paraId="624B0619" w14:textId="77777777" w:rsidR="00471835" w:rsidRDefault="00471835" w:rsidP="00471835">
            <w:pPr>
              <w:spacing w:after="0" w:line="240" w:lineRule="auto"/>
            </w:pPr>
            <w:r w:rsidRPr="00E205D1">
              <w:rPr>
                <w:lang w:val="en-US"/>
              </w:rPr>
              <w:t xml:space="preserve">Zoology, Mosby college St- Louis, Toronto. </w:t>
            </w:r>
            <w:r>
              <w:t>Disponible sur URL : www.ured-douala.com</w:t>
            </w:r>
          </w:p>
          <w:p w14:paraId="7335C917" w14:textId="77777777" w:rsidR="00471835" w:rsidRDefault="00471835" w:rsidP="00471835">
            <w:pPr>
              <w:spacing w:after="0" w:line="240" w:lineRule="auto"/>
            </w:pPr>
            <w:r>
              <w:t xml:space="preserve">- </w:t>
            </w:r>
            <w:proofErr w:type="spellStart"/>
            <w:r>
              <w:t>Housseman</w:t>
            </w:r>
            <w:proofErr w:type="spellEnd"/>
            <w:r>
              <w:t xml:space="preserve">, Jon G, 2016. BIO1530 introduction à la biologie des organismes. </w:t>
            </w:r>
            <w:proofErr w:type="spellStart"/>
            <w:r>
              <w:t>Departement</w:t>
            </w:r>
            <w:proofErr w:type="spellEnd"/>
          </w:p>
          <w:p w14:paraId="717079A7" w14:textId="77777777" w:rsidR="00471835" w:rsidRDefault="00471835" w:rsidP="00471835">
            <w:pPr>
              <w:spacing w:after="0" w:line="240" w:lineRule="auto"/>
            </w:pPr>
            <w:proofErr w:type="gramStart"/>
            <w:r>
              <w:t>de</w:t>
            </w:r>
            <w:proofErr w:type="gramEnd"/>
            <w:r>
              <w:t xml:space="preserve"> Biologie Université d’Ottawa, 133p.</w:t>
            </w:r>
          </w:p>
          <w:p w14:paraId="02F7F714" w14:textId="77777777" w:rsidR="00471835" w:rsidRDefault="00471835" w:rsidP="00471835">
            <w:pPr>
              <w:spacing w:after="0" w:line="240" w:lineRule="auto"/>
            </w:pPr>
            <w:r>
              <w:t xml:space="preserve">- </w:t>
            </w:r>
            <w:proofErr w:type="spellStart"/>
            <w:r>
              <w:t>Jorda</w:t>
            </w:r>
            <w:proofErr w:type="spellEnd"/>
            <w:r>
              <w:t>, serge, 2004-2020. La classification des Crustacés, dans Imago Mundi (</w:t>
            </w:r>
            <w:proofErr w:type="spellStart"/>
            <w:r>
              <w:t>dir</w:t>
            </w:r>
            <w:proofErr w:type="spellEnd"/>
            <w:r>
              <w:t>.), Le</w:t>
            </w:r>
          </w:p>
          <w:p w14:paraId="7DCE7408" w14:textId="77777777" w:rsidR="00471835" w:rsidRDefault="00471835" w:rsidP="00471835">
            <w:pPr>
              <w:spacing w:after="0" w:line="240" w:lineRule="auto"/>
            </w:pPr>
            <w:proofErr w:type="gramStart"/>
            <w:r>
              <w:t>monde</w:t>
            </w:r>
            <w:proofErr w:type="gramEnd"/>
            <w:r>
              <w:t xml:space="preserve"> du vivant. Disponible sur URL : www.cosmovisions.com</w:t>
            </w:r>
          </w:p>
          <w:p w14:paraId="744658D5" w14:textId="77777777" w:rsidR="00471835" w:rsidRDefault="00471835" w:rsidP="00471835">
            <w:pPr>
              <w:spacing w:after="0" w:line="240" w:lineRule="auto"/>
            </w:pPr>
            <w:r>
              <w:t xml:space="preserve">- </w:t>
            </w:r>
            <w:proofErr w:type="spellStart"/>
            <w:r>
              <w:t>Krespi</w:t>
            </w:r>
            <w:proofErr w:type="spellEnd"/>
            <w:r>
              <w:t xml:space="preserve">, L, 2018. Biologie animale, Les arthropodes, introduction aux </w:t>
            </w:r>
            <w:proofErr w:type="spellStart"/>
            <w:r>
              <w:t>caractéres</w:t>
            </w:r>
            <w:proofErr w:type="spellEnd"/>
            <w:r>
              <w:t xml:space="preserve"> généraux.</w:t>
            </w:r>
          </w:p>
          <w:p w14:paraId="49CAD2F2" w14:textId="77777777" w:rsidR="00471835" w:rsidRDefault="00471835" w:rsidP="00471835">
            <w:pPr>
              <w:spacing w:after="0" w:line="240" w:lineRule="auto"/>
            </w:pPr>
            <w:r>
              <w:t>Disponible sur URL : www.nanopdf.com</w:t>
            </w:r>
          </w:p>
          <w:p w14:paraId="050B7997" w14:textId="77777777" w:rsidR="00471835" w:rsidRDefault="00471835" w:rsidP="00471835">
            <w:pPr>
              <w:spacing w:after="0" w:line="240" w:lineRule="auto"/>
            </w:pPr>
            <w:r w:rsidRPr="00E205D1">
              <w:rPr>
                <w:lang w:val="en-US"/>
              </w:rPr>
              <w:t xml:space="preserve">- Moore, J, 2006. An introduction to </w:t>
            </w:r>
            <w:proofErr w:type="gramStart"/>
            <w:r w:rsidRPr="00E205D1">
              <w:rPr>
                <w:lang w:val="en-US"/>
              </w:rPr>
              <w:t>invertebrates :</w:t>
            </w:r>
            <w:proofErr w:type="gramEnd"/>
            <w:r w:rsidRPr="00E205D1">
              <w:rPr>
                <w:lang w:val="en-US"/>
              </w:rPr>
              <w:t xml:space="preserve"> The evolutionary history of diversity. </w:t>
            </w:r>
            <w:r>
              <w:t>2nd</w:t>
            </w:r>
          </w:p>
          <w:p w14:paraId="24444A02" w14:textId="77777777" w:rsidR="00471835" w:rsidRDefault="00471835" w:rsidP="00471835">
            <w:pPr>
              <w:spacing w:after="0" w:line="240" w:lineRule="auto"/>
            </w:pPr>
            <w:proofErr w:type="spellStart"/>
            <w:proofErr w:type="gramStart"/>
            <w:r>
              <w:t>esition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University</w:t>
            </w:r>
            <w:proofErr w:type="spellEnd"/>
            <w:r>
              <w:t xml:space="preserve"> of Cambridge. 340p. </w:t>
            </w:r>
            <w:proofErr w:type="gramStart"/>
            <w:r>
              <w:t>ISNB:</w:t>
            </w:r>
            <w:proofErr w:type="gramEnd"/>
            <w:r>
              <w:t xml:space="preserve"> 9780521674065.</w:t>
            </w:r>
          </w:p>
          <w:p w14:paraId="6AD7F262" w14:textId="77777777" w:rsidR="00471835" w:rsidRDefault="00471835" w:rsidP="00471835">
            <w:pPr>
              <w:spacing w:after="0" w:line="240" w:lineRule="auto"/>
            </w:pPr>
            <w:r>
              <w:t xml:space="preserve">- </w:t>
            </w:r>
            <w:proofErr w:type="spellStart"/>
            <w:r>
              <w:t>Mouthon</w:t>
            </w:r>
            <w:proofErr w:type="spellEnd"/>
            <w:r>
              <w:t>, J, 1982. Les mollusques dulcicoles : clés de détermination des principaux genres</w:t>
            </w:r>
          </w:p>
          <w:p w14:paraId="797A9AA0" w14:textId="77777777" w:rsidR="00471835" w:rsidRDefault="00471835" w:rsidP="00471835">
            <w:pPr>
              <w:spacing w:after="0" w:line="240" w:lineRule="auto"/>
            </w:pPr>
            <w:proofErr w:type="gramStart"/>
            <w:r>
              <w:t>de</w:t>
            </w:r>
            <w:proofErr w:type="gramEnd"/>
            <w:r>
              <w:t xml:space="preserve"> bivalves et de gastéropodes de France, laboratoire d’hydroécologie du </w:t>
            </w:r>
            <w:proofErr w:type="spellStart"/>
            <w:r>
              <w:t>CEMAGREFinstitut</w:t>
            </w:r>
            <w:proofErr w:type="spellEnd"/>
            <w:r>
              <w:t xml:space="preserve"> des sciences naturelles, place </w:t>
            </w:r>
            <w:proofErr w:type="spellStart"/>
            <w:r>
              <w:lastRenderedPageBreak/>
              <w:t>leclerc</w:t>
            </w:r>
            <w:proofErr w:type="spellEnd"/>
            <w:r>
              <w:t>, 27p.</w:t>
            </w:r>
          </w:p>
          <w:p w14:paraId="6F8AE43C" w14:textId="77777777" w:rsidR="00471835" w:rsidRDefault="00471835" w:rsidP="00471835">
            <w:pPr>
              <w:spacing w:after="0" w:line="240" w:lineRule="auto"/>
            </w:pPr>
            <w:r>
              <w:t>-</w:t>
            </w:r>
            <w:proofErr w:type="spellStart"/>
            <w:r>
              <w:t>Mouane</w:t>
            </w:r>
            <w:proofErr w:type="spellEnd"/>
            <w:r>
              <w:t xml:space="preserve">, A, 2017. Cours de zoologie. Support de cours, </w:t>
            </w:r>
            <w:proofErr w:type="spellStart"/>
            <w:r>
              <w:t>unoversité</w:t>
            </w:r>
            <w:proofErr w:type="spellEnd"/>
            <w:r>
              <w:t xml:space="preserve"> </w:t>
            </w:r>
            <w:proofErr w:type="spellStart"/>
            <w:r>
              <w:t>Echahid</w:t>
            </w:r>
            <w:proofErr w:type="spellEnd"/>
            <w:r>
              <w:t xml:space="preserve"> Hamma Lakhdar</w:t>
            </w:r>
          </w:p>
          <w:p w14:paraId="3E62B23B" w14:textId="77777777" w:rsidR="00471835" w:rsidRDefault="00471835" w:rsidP="00471835">
            <w:pPr>
              <w:spacing w:after="0" w:line="240" w:lineRule="auto"/>
            </w:pPr>
            <w:proofErr w:type="gramStart"/>
            <w:r>
              <w:t>d’El</w:t>
            </w:r>
            <w:proofErr w:type="gramEnd"/>
            <w:r>
              <w:t xml:space="preserve"> Oued, Année universitaire 2017/2018.</w:t>
            </w:r>
          </w:p>
          <w:p w14:paraId="6B5C5294" w14:textId="77777777" w:rsidR="00471835" w:rsidRDefault="00471835" w:rsidP="00471835">
            <w:pPr>
              <w:spacing w:after="0" w:line="240" w:lineRule="auto"/>
            </w:pPr>
            <w:r>
              <w:t xml:space="preserve">- </w:t>
            </w:r>
            <w:proofErr w:type="spellStart"/>
            <w:proofErr w:type="gramStart"/>
            <w:r>
              <w:t>Nieberding,C</w:t>
            </w:r>
            <w:proofErr w:type="spellEnd"/>
            <w:proofErr w:type="gramEnd"/>
            <w:r>
              <w:t xml:space="preserve">, </w:t>
            </w:r>
            <w:proofErr w:type="spellStart"/>
            <w:r>
              <w:t>Hance</w:t>
            </w:r>
            <w:proofErr w:type="spellEnd"/>
            <w:r>
              <w:t xml:space="preserve">, T et al, 2014. Diversité et </w:t>
            </w:r>
            <w:proofErr w:type="spellStart"/>
            <w:r>
              <w:t>evolution</w:t>
            </w:r>
            <w:proofErr w:type="spellEnd"/>
            <w:r>
              <w:t xml:space="preserve"> animale</w:t>
            </w:r>
            <w:proofErr w:type="gramStart"/>
            <w:r>
              <w:t xml:space="preserve"> :Les</w:t>
            </w:r>
            <w:proofErr w:type="gramEnd"/>
            <w:r>
              <w:t xml:space="preserve"> non vertébrés,</w:t>
            </w:r>
          </w:p>
          <w:p w14:paraId="4FD8ED1A" w14:textId="77777777" w:rsidR="00471835" w:rsidRDefault="00471835" w:rsidP="00471835">
            <w:pPr>
              <w:spacing w:after="0" w:line="240" w:lineRule="auto"/>
            </w:pPr>
            <w:proofErr w:type="gramStart"/>
            <w:r>
              <w:t>université</w:t>
            </w:r>
            <w:proofErr w:type="gramEnd"/>
            <w:r>
              <w:t xml:space="preserve"> catholique de Louvain, Université de </w:t>
            </w:r>
            <w:proofErr w:type="spellStart"/>
            <w:r>
              <w:t>Manur</w:t>
            </w:r>
            <w:proofErr w:type="spellEnd"/>
            <w:r>
              <w:t>, (</w:t>
            </w:r>
            <w:proofErr w:type="spellStart"/>
            <w:r>
              <w:t>Biological</w:t>
            </w:r>
            <w:proofErr w:type="spellEnd"/>
            <w:r>
              <w:t xml:space="preserve"> sciences).</w:t>
            </w:r>
          </w:p>
          <w:p w14:paraId="500CE9AB" w14:textId="77777777" w:rsidR="00471835" w:rsidRPr="00E205D1" w:rsidRDefault="00471835" w:rsidP="00471835">
            <w:pPr>
              <w:spacing w:after="0" w:line="240" w:lineRule="auto"/>
              <w:rPr>
                <w:lang w:val="en-US"/>
              </w:rPr>
            </w:pPr>
            <w:r w:rsidRPr="00E205D1">
              <w:rPr>
                <w:lang w:val="en-US"/>
              </w:rPr>
              <w:t xml:space="preserve">-Wright A, j, Cooper R, A, 2011. </w:t>
            </w:r>
            <w:proofErr w:type="spellStart"/>
            <w:r w:rsidRPr="00E205D1">
              <w:rPr>
                <w:lang w:val="en-US"/>
              </w:rPr>
              <w:t>Pylum</w:t>
            </w:r>
            <w:proofErr w:type="spellEnd"/>
            <w:r w:rsidRPr="00E205D1">
              <w:rPr>
                <w:lang w:val="en-US"/>
              </w:rPr>
              <w:t xml:space="preserve"> </w:t>
            </w:r>
            <w:proofErr w:type="spellStart"/>
            <w:r w:rsidRPr="00E205D1">
              <w:rPr>
                <w:lang w:val="en-US"/>
              </w:rPr>
              <w:t>arthropoda</w:t>
            </w:r>
            <w:proofErr w:type="spellEnd"/>
            <w:r w:rsidRPr="00E205D1">
              <w:rPr>
                <w:lang w:val="en-US"/>
              </w:rPr>
              <w:t xml:space="preserve"> </w:t>
            </w:r>
            <w:proofErr w:type="spellStart"/>
            <w:r w:rsidRPr="00E205D1">
              <w:rPr>
                <w:lang w:val="en-US"/>
              </w:rPr>
              <w:t>trilobiotomorpha</w:t>
            </w:r>
            <w:proofErr w:type="spellEnd"/>
            <w:r w:rsidRPr="00E205D1">
              <w:rPr>
                <w:lang w:val="en-US"/>
              </w:rPr>
              <w:t xml:space="preserve"> trilobites, university of</w:t>
            </w:r>
            <w:r w:rsidRPr="00E205D1">
              <w:rPr>
                <w:lang w:val="en-US"/>
              </w:rPr>
              <w:cr/>
              <w:t>Wollongong, 45-49p disponible sur URL: www.ro.uow.edu.au.com</w:t>
            </w:r>
          </w:p>
          <w:p w14:paraId="50FBAE29" w14:textId="77777777" w:rsidR="00471835" w:rsidRPr="00471835" w:rsidRDefault="00471835" w:rsidP="00471835">
            <w:pPr>
              <w:spacing w:after="0" w:line="240" w:lineRule="auto"/>
              <w:rPr>
                <w:lang w:val="en-US"/>
              </w:rPr>
            </w:pPr>
          </w:p>
        </w:tc>
      </w:tr>
      <w:tr w:rsidR="00471835" w:rsidRPr="00774337" w14:paraId="626365BB" w14:textId="77777777" w:rsidTr="00774337">
        <w:tc>
          <w:tcPr>
            <w:tcW w:w="2689" w:type="dxa"/>
          </w:tcPr>
          <w:p w14:paraId="7CA94160" w14:textId="77777777" w:rsidR="00471835" w:rsidRPr="00774337" w:rsidRDefault="00471835" w:rsidP="00471835">
            <w:pPr>
              <w:spacing w:after="0" w:line="240" w:lineRule="auto"/>
            </w:pPr>
            <w:r>
              <w:rPr>
                <w:rFonts w:hint="cs"/>
                <w:rtl/>
              </w:rPr>
              <w:lastRenderedPageBreak/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14:paraId="043DFCEF" w14:textId="77777777" w:rsidR="00471835" w:rsidRPr="00774337" w:rsidRDefault="00471835" w:rsidP="00471835">
            <w:pPr>
              <w:spacing w:after="0" w:line="240" w:lineRule="auto"/>
            </w:pPr>
          </w:p>
        </w:tc>
        <w:tc>
          <w:tcPr>
            <w:tcW w:w="6371" w:type="dxa"/>
          </w:tcPr>
          <w:p w14:paraId="1A6D1C31" w14:textId="77777777" w:rsidR="00471835" w:rsidRDefault="00471835" w:rsidP="00471835">
            <w:pPr>
              <w:spacing w:after="0" w:line="240" w:lineRule="auto"/>
            </w:pPr>
            <w:proofErr w:type="gramStart"/>
            <w:r>
              <w:t>sur</w:t>
            </w:r>
            <w:proofErr w:type="gramEnd"/>
            <w:r>
              <w:t xml:space="preserve"> le site: </w:t>
            </w:r>
          </w:p>
          <w:p w14:paraId="66DF39D2" w14:textId="77777777" w:rsidR="00471835" w:rsidRPr="00774337" w:rsidRDefault="00471835" w:rsidP="00471835">
            <w:pPr>
              <w:spacing w:after="0" w:line="240" w:lineRule="auto"/>
            </w:pPr>
            <w:r>
              <w:t>https://snv-courses.univ-setif.dz</w:t>
            </w:r>
          </w:p>
          <w:p w14:paraId="1CBA2C12" w14:textId="77777777" w:rsidR="00471835" w:rsidRPr="00774337" w:rsidRDefault="00471835" w:rsidP="00471835">
            <w:pPr>
              <w:spacing w:after="0" w:line="240" w:lineRule="auto"/>
            </w:pPr>
          </w:p>
          <w:p w14:paraId="3FB01D5E" w14:textId="77777777" w:rsidR="00471835" w:rsidRPr="00774337" w:rsidRDefault="00471835" w:rsidP="00471835">
            <w:pPr>
              <w:spacing w:after="0" w:line="240" w:lineRule="auto"/>
            </w:pPr>
          </w:p>
        </w:tc>
      </w:tr>
    </w:tbl>
    <w:p w14:paraId="1A4294D2" w14:textId="77777777" w:rsidR="002D07C3" w:rsidRDefault="002D07C3" w:rsidP="00D144DB"/>
    <w:p w14:paraId="0754069F" w14:textId="77777777" w:rsidR="009B73C9" w:rsidRDefault="00FC5E8D" w:rsidP="00BE6AF2">
      <w:r>
        <w:rPr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8EBC6E" wp14:editId="27DFAA6B">
                <wp:simplePos x="0" y="0"/>
                <wp:positionH relativeFrom="column">
                  <wp:posOffset>1595120</wp:posOffset>
                </wp:positionH>
                <wp:positionV relativeFrom="paragraph">
                  <wp:posOffset>326390</wp:posOffset>
                </wp:positionV>
                <wp:extent cx="2857500" cy="1895475"/>
                <wp:effectExtent l="13970" t="12065" r="5080" b="698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38143" w14:textId="77777777" w:rsidR="00AE28C0" w:rsidRPr="009862F5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9862F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ختم القسم</w:t>
                            </w:r>
                          </w:p>
                          <w:p w14:paraId="473293EC" w14:textId="77777777" w:rsidR="00AE28C0" w:rsidRPr="00BE6AF2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8EBC6E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" strokeweight=".5pt">
                <v:textbox>
                  <w:txbxContent>
                    <w:p w14:paraId="01738143" w14:textId="77777777" w:rsidR="00AE28C0" w:rsidRPr="009862F5" w:rsidRDefault="00AE28C0" w:rsidP="00BE6AF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9862F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ختم القسم</w:t>
                      </w:r>
                    </w:p>
                    <w:p w14:paraId="473293EC" w14:textId="77777777" w:rsidR="00AE28C0" w:rsidRPr="00BE6AF2" w:rsidRDefault="00AE28C0" w:rsidP="00BE6AF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A927B37"/>
    <w:multiLevelType w:val="multilevel"/>
    <w:tmpl w:val="7F348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6" w15:restartNumberingAfterBreak="0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E861D8A"/>
    <w:multiLevelType w:val="multilevel"/>
    <w:tmpl w:val="CAC0AF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7D5BC6"/>
    <w:multiLevelType w:val="multilevel"/>
    <w:tmpl w:val="1FD8EBC4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7CD955B0"/>
    <w:multiLevelType w:val="multilevel"/>
    <w:tmpl w:val="14AC4E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99136133">
    <w:abstractNumId w:val="4"/>
  </w:num>
  <w:num w:numId="2" w16cid:durableId="1502311588">
    <w:abstractNumId w:val="3"/>
  </w:num>
  <w:num w:numId="3" w16cid:durableId="204951753">
    <w:abstractNumId w:val="3"/>
  </w:num>
  <w:num w:numId="4" w16cid:durableId="1114128738">
    <w:abstractNumId w:val="3"/>
  </w:num>
  <w:num w:numId="5" w16cid:durableId="756051117">
    <w:abstractNumId w:val="9"/>
  </w:num>
  <w:num w:numId="6" w16cid:durableId="817648405">
    <w:abstractNumId w:val="9"/>
  </w:num>
  <w:num w:numId="7" w16cid:durableId="319695440">
    <w:abstractNumId w:val="9"/>
  </w:num>
  <w:num w:numId="8" w16cid:durableId="1479225379">
    <w:abstractNumId w:val="9"/>
  </w:num>
  <w:num w:numId="9" w16cid:durableId="187836249">
    <w:abstractNumId w:val="9"/>
  </w:num>
  <w:num w:numId="10" w16cid:durableId="1501849679">
    <w:abstractNumId w:val="9"/>
  </w:num>
  <w:num w:numId="11" w16cid:durableId="1608200312">
    <w:abstractNumId w:val="9"/>
  </w:num>
  <w:num w:numId="12" w16cid:durableId="71586555">
    <w:abstractNumId w:val="8"/>
  </w:num>
  <w:num w:numId="13" w16cid:durableId="961032324">
    <w:abstractNumId w:val="0"/>
  </w:num>
  <w:num w:numId="14" w16cid:durableId="1164517240">
    <w:abstractNumId w:val="6"/>
  </w:num>
  <w:num w:numId="15" w16cid:durableId="2041589748">
    <w:abstractNumId w:val="1"/>
  </w:num>
  <w:num w:numId="16" w16cid:durableId="2002343984">
    <w:abstractNumId w:val="5"/>
  </w:num>
  <w:num w:numId="17" w16cid:durableId="389036979">
    <w:abstractNumId w:val="10"/>
  </w:num>
  <w:num w:numId="18" w16cid:durableId="169026980">
    <w:abstractNumId w:val="2"/>
  </w:num>
  <w:num w:numId="19" w16cid:durableId="7283040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FD2"/>
    <w:rsid w:val="000371C0"/>
    <w:rsid w:val="000A2139"/>
    <w:rsid w:val="000C19B5"/>
    <w:rsid w:val="000C63FC"/>
    <w:rsid w:val="00121DA8"/>
    <w:rsid w:val="00155865"/>
    <w:rsid w:val="00155901"/>
    <w:rsid w:val="001A338C"/>
    <w:rsid w:val="001B6C15"/>
    <w:rsid w:val="001D1D3B"/>
    <w:rsid w:val="001E12E7"/>
    <w:rsid w:val="001F298C"/>
    <w:rsid w:val="001F340A"/>
    <w:rsid w:val="00236309"/>
    <w:rsid w:val="00277B9C"/>
    <w:rsid w:val="0029353E"/>
    <w:rsid w:val="002A2A2A"/>
    <w:rsid w:val="002B378B"/>
    <w:rsid w:val="002C67E7"/>
    <w:rsid w:val="002D07C3"/>
    <w:rsid w:val="00323CE6"/>
    <w:rsid w:val="00333F0C"/>
    <w:rsid w:val="0034159D"/>
    <w:rsid w:val="0036605F"/>
    <w:rsid w:val="00393E40"/>
    <w:rsid w:val="003C1A49"/>
    <w:rsid w:val="003E5702"/>
    <w:rsid w:val="003F1728"/>
    <w:rsid w:val="00406172"/>
    <w:rsid w:val="0042399D"/>
    <w:rsid w:val="004331A8"/>
    <w:rsid w:val="00457208"/>
    <w:rsid w:val="00471835"/>
    <w:rsid w:val="004A3421"/>
    <w:rsid w:val="004A6397"/>
    <w:rsid w:val="004D05ED"/>
    <w:rsid w:val="005307B2"/>
    <w:rsid w:val="00595FC4"/>
    <w:rsid w:val="005F6BBF"/>
    <w:rsid w:val="00606FA1"/>
    <w:rsid w:val="0061109B"/>
    <w:rsid w:val="006142FA"/>
    <w:rsid w:val="00653D1C"/>
    <w:rsid w:val="00662DE5"/>
    <w:rsid w:val="00673AFF"/>
    <w:rsid w:val="0068070C"/>
    <w:rsid w:val="006873D3"/>
    <w:rsid w:val="006B258A"/>
    <w:rsid w:val="006B4A37"/>
    <w:rsid w:val="006D0532"/>
    <w:rsid w:val="006E6096"/>
    <w:rsid w:val="00733787"/>
    <w:rsid w:val="00765534"/>
    <w:rsid w:val="00770375"/>
    <w:rsid w:val="00774337"/>
    <w:rsid w:val="007A62DA"/>
    <w:rsid w:val="007B218C"/>
    <w:rsid w:val="007C31EF"/>
    <w:rsid w:val="007C40DD"/>
    <w:rsid w:val="007E39E8"/>
    <w:rsid w:val="007F07BD"/>
    <w:rsid w:val="007F2103"/>
    <w:rsid w:val="007F3496"/>
    <w:rsid w:val="00805D5A"/>
    <w:rsid w:val="008631EA"/>
    <w:rsid w:val="00897F09"/>
    <w:rsid w:val="008A5F23"/>
    <w:rsid w:val="008C6A18"/>
    <w:rsid w:val="008C6E60"/>
    <w:rsid w:val="008E3982"/>
    <w:rsid w:val="008E67C3"/>
    <w:rsid w:val="008F297C"/>
    <w:rsid w:val="008F2FE9"/>
    <w:rsid w:val="00920663"/>
    <w:rsid w:val="00935685"/>
    <w:rsid w:val="00950DB8"/>
    <w:rsid w:val="0096267E"/>
    <w:rsid w:val="00964296"/>
    <w:rsid w:val="00970187"/>
    <w:rsid w:val="009862F5"/>
    <w:rsid w:val="009A4FF8"/>
    <w:rsid w:val="009B522E"/>
    <w:rsid w:val="009B73C9"/>
    <w:rsid w:val="009E136F"/>
    <w:rsid w:val="00A0598F"/>
    <w:rsid w:val="00A274BD"/>
    <w:rsid w:val="00A332DF"/>
    <w:rsid w:val="00A51AD1"/>
    <w:rsid w:val="00A54588"/>
    <w:rsid w:val="00A55690"/>
    <w:rsid w:val="00A56080"/>
    <w:rsid w:val="00AB6A9F"/>
    <w:rsid w:val="00AC718F"/>
    <w:rsid w:val="00AD5FD9"/>
    <w:rsid w:val="00AE28C0"/>
    <w:rsid w:val="00B109A7"/>
    <w:rsid w:val="00BD008E"/>
    <w:rsid w:val="00BD3330"/>
    <w:rsid w:val="00BE6AF2"/>
    <w:rsid w:val="00BE7223"/>
    <w:rsid w:val="00BF1D48"/>
    <w:rsid w:val="00C61DA5"/>
    <w:rsid w:val="00C85F25"/>
    <w:rsid w:val="00CD0552"/>
    <w:rsid w:val="00CF6046"/>
    <w:rsid w:val="00D144DB"/>
    <w:rsid w:val="00D14FFF"/>
    <w:rsid w:val="00D4787E"/>
    <w:rsid w:val="00D75F05"/>
    <w:rsid w:val="00DB1B06"/>
    <w:rsid w:val="00E043A8"/>
    <w:rsid w:val="00E04AFD"/>
    <w:rsid w:val="00E27395"/>
    <w:rsid w:val="00E30CE9"/>
    <w:rsid w:val="00E41592"/>
    <w:rsid w:val="00EB5CDD"/>
    <w:rsid w:val="00EF486D"/>
    <w:rsid w:val="00F005B7"/>
    <w:rsid w:val="00F16536"/>
    <w:rsid w:val="00F30DB8"/>
    <w:rsid w:val="00F70E1D"/>
    <w:rsid w:val="00F80FD2"/>
    <w:rsid w:val="00F83870"/>
    <w:rsid w:val="00F90627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DC6D63"/>
  <w15:docId w15:val="{D5151A87-6265-44C8-B1AD-CD98470DE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TableGrid">
    <w:name w:val="Table Grid"/>
    <w:basedOn w:val="TableNormal"/>
    <w:uiPriority w:val="39"/>
    <w:rsid w:val="009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77B9C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323CE6"/>
    <w:rPr>
      <w:color w:val="0563C1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69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361255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871577529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3374705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21516162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862281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785973980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2642718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5928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20759264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6465882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8265816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12980285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8361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4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2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103192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26469992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82983118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38432682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07462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49594690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530944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490827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0557419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2180809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1110317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034068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648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44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541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305742085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29506683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9989049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16932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569582239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819419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639304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188174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36780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2889027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7097684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363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98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8759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663779196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823739419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86633457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1287008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612968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666784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911884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  <w:divsChild>
                                        <w:div w:id="887378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D9D9E3"/>
                                            <w:left w:val="single" w:sz="2" w:space="0" w:color="D9D9E3"/>
                                            <w:bottom w:val="single" w:sz="2" w:space="0" w:color="D9D9E3"/>
                                            <w:right w:val="single" w:sz="2" w:space="0" w:color="D9D9E3"/>
                                          </w:divBdr>
                                          <w:divsChild>
                                            <w:div w:id="1913079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9D9E3"/>
                                                <w:left w:val="single" w:sz="2" w:space="0" w:color="D9D9E3"/>
                                                <w:bottom w:val="single" w:sz="2" w:space="0" w:color="D9D9E3"/>
                                                <w:right w:val="single" w:sz="2" w:space="0" w:color="D9D9E3"/>
                                              </w:divBdr>
                                              <w:divsChild>
                                                <w:div w:id="6832855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D9D9E3"/>
                                                    <w:left w:val="single" w:sz="2" w:space="0" w:color="D9D9E3"/>
                                                    <w:bottom w:val="single" w:sz="2" w:space="0" w:color="D9D9E3"/>
                                                    <w:right w:val="single" w:sz="2" w:space="0" w:color="D9D9E3"/>
                                                  </w:divBdr>
                                                  <w:divsChild>
                                                    <w:div w:id="2579803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D9D9E3"/>
                                                        <w:left w:val="single" w:sz="2" w:space="0" w:color="D9D9E3"/>
                                                        <w:bottom w:val="single" w:sz="2" w:space="0" w:color="D9D9E3"/>
                                                        <w:right w:val="single" w:sz="2" w:space="0" w:color="D9D9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4610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EE565-96D2-4C8C-A9D6-C3A15796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SYLLABUS.dot</Template>
  <TotalTime>27</TotalTime>
  <Pages>6</Pages>
  <Words>1392</Words>
  <Characters>7940</Characters>
  <Application>Microsoft Office Word</Application>
  <DocSecurity>0</DocSecurity>
  <Lines>66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Accro Informatique</cp:lastModifiedBy>
  <cp:revision>7</cp:revision>
  <cp:lastPrinted>2023-02-19T12:06:00Z</cp:lastPrinted>
  <dcterms:created xsi:type="dcterms:W3CDTF">2023-12-10T12:35:00Z</dcterms:created>
  <dcterms:modified xsi:type="dcterms:W3CDTF">2023-12-15T13:23:00Z</dcterms:modified>
</cp:coreProperties>
</file>